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C261" w14:textId="77777777" w:rsidR="00187F7E" w:rsidRDefault="00187F7E">
      <w:pPr>
        <w:spacing w:line="360" w:lineRule="auto"/>
        <w:jc w:val="center"/>
        <w:rPr>
          <w:rFonts w:asciiTheme="minorEastAsia" w:eastAsiaTheme="minorEastAsia" w:hAnsiTheme="minorEastAsia"/>
          <w:b/>
          <w:sz w:val="36"/>
          <w:szCs w:val="36"/>
        </w:rPr>
      </w:pPr>
    </w:p>
    <w:p w14:paraId="0FCAE6AC" w14:textId="77777777" w:rsidR="00187F7E" w:rsidRDefault="00187F7E">
      <w:pPr>
        <w:spacing w:line="360" w:lineRule="auto"/>
        <w:jc w:val="center"/>
        <w:rPr>
          <w:rFonts w:asciiTheme="minorEastAsia" w:eastAsiaTheme="minorEastAsia" w:hAnsiTheme="minorEastAsia"/>
          <w:b/>
          <w:sz w:val="36"/>
          <w:szCs w:val="36"/>
        </w:rPr>
      </w:pPr>
    </w:p>
    <w:p w14:paraId="76000961" w14:textId="77777777" w:rsidR="00187F7E" w:rsidRDefault="00187F7E">
      <w:pPr>
        <w:spacing w:line="360" w:lineRule="auto"/>
        <w:jc w:val="center"/>
        <w:rPr>
          <w:rFonts w:asciiTheme="minorEastAsia" w:eastAsiaTheme="minorEastAsia" w:hAnsiTheme="minorEastAsia"/>
          <w:b/>
          <w:sz w:val="36"/>
          <w:szCs w:val="36"/>
        </w:rPr>
      </w:pPr>
    </w:p>
    <w:p w14:paraId="7A74D794" w14:textId="77777777" w:rsidR="00187F7E" w:rsidRDefault="00644406">
      <w:pPr>
        <w:spacing w:line="360" w:lineRule="auto"/>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北京化工大学昌平校区污水处理站二期项目</w:t>
      </w:r>
    </w:p>
    <w:p w14:paraId="6F7F4704" w14:textId="77777777" w:rsidR="00187F7E" w:rsidRDefault="00644406">
      <w:pPr>
        <w:spacing w:line="360" w:lineRule="auto"/>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监理</w:t>
      </w:r>
    </w:p>
    <w:p w14:paraId="00D46735" w14:textId="77777777" w:rsidR="00187F7E" w:rsidRDefault="00187F7E">
      <w:pPr>
        <w:spacing w:line="360" w:lineRule="auto"/>
        <w:jc w:val="center"/>
        <w:rPr>
          <w:rFonts w:asciiTheme="minorEastAsia" w:eastAsiaTheme="minorEastAsia" w:hAnsiTheme="minorEastAsia"/>
          <w:b/>
          <w:sz w:val="32"/>
          <w:szCs w:val="32"/>
        </w:rPr>
      </w:pPr>
    </w:p>
    <w:p w14:paraId="6F880E61" w14:textId="77777777" w:rsidR="00187F7E" w:rsidRDefault="00187F7E">
      <w:pPr>
        <w:spacing w:line="360" w:lineRule="auto"/>
        <w:jc w:val="center"/>
        <w:rPr>
          <w:rFonts w:asciiTheme="minorEastAsia" w:eastAsiaTheme="minorEastAsia" w:hAnsiTheme="minorEastAsia"/>
          <w:b/>
          <w:sz w:val="32"/>
          <w:szCs w:val="32"/>
        </w:rPr>
      </w:pPr>
    </w:p>
    <w:p w14:paraId="519C8CEF" w14:textId="77777777" w:rsidR="00187F7E" w:rsidRDefault="00187F7E">
      <w:pPr>
        <w:spacing w:line="360" w:lineRule="auto"/>
        <w:jc w:val="center"/>
        <w:rPr>
          <w:rFonts w:asciiTheme="minorEastAsia" w:eastAsiaTheme="minorEastAsia" w:hAnsiTheme="minorEastAsia"/>
          <w:b/>
          <w:sz w:val="32"/>
          <w:szCs w:val="32"/>
        </w:rPr>
      </w:pPr>
    </w:p>
    <w:p w14:paraId="7DD78F34" w14:textId="77777777" w:rsidR="00187F7E" w:rsidRDefault="00644406">
      <w:pPr>
        <w:spacing w:line="360" w:lineRule="auto"/>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竞争性磋商文件</w:t>
      </w:r>
    </w:p>
    <w:p w14:paraId="519DAAB0" w14:textId="77777777" w:rsidR="00187F7E" w:rsidRDefault="00644406">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项目编号：BUCTXJCS20220002</w:t>
      </w:r>
    </w:p>
    <w:p w14:paraId="28A9F1E3" w14:textId="77777777" w:rsidR="00187F7E" w:rsidRDefault="00187F7E">
      <w:pPr>
        <w:spacing w:line="360" w:lineRule="auto"/>
        <w:jc w:val="center"/>
        <w:rPr>
          <w:rFonts w:asciiTheme="minorEastAsia" w:eastAsiaTheme="minorEastAsia" w:hAnsiTheme="minorEastAsia"/>
          <w:b/>
          <w:sz w:val="32"/>
          <w:szCs w:val="32"/>
        </w:rPr>
      </w:pPr>
    </w:p>
    <w:p w14:paraId="1AB1640A" w14:textId="77777777" w:rsidR="00187F7E" w:rsidRDefault="00644406">
      <w:pPr>
        <w:spacing w:beforeLines="1000" w:before="3120" w:line="360" w:lineRule="auto"/>
        <w:ind w:leftChars="500" w:left="1050" w:rightChars="500" w:right="1050"/>
        <w:jc w:val="distribute"/>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采  购 </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人：北</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京</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化</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工</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大</w:t>
      </w:r>
      <w:r>
        <w:rPr>
          <w:rFonts w:asciiTheme="minorEastAsia" w:eastAsiaTheme="minorEastAsia" w:hAnsiTheme="minorEastAsia"/>
          <w:b/>
          <w:sz w:val="36"/>
          <w:szCs w:val="36"/>
        </w:rPr>
        <w:t xml:space="preserve"> </w:t>
      </w:r>
      <w:r>
        <w:rPr>
          <w:rFonts w:asciiTheme="minorEastAsia" w:eastAsiaTheme="minorEastAsia" w:hAnsiTheme="minorEastAsia" w:hint="eastAsia"/>
          <w:b/>
          <w:sz w:val="36"/>
          <w:szCs w:val="36"/>
        </w:rPr>
        <w:t>学</w:t>
      </w:r>
    </w:p>
    <w:p w14:paraId="22578D8E" w14:textId="77777777" w:rsidR="00187F7E" w:rsidRDefault="00644406">
      <w:pPr>
        <w:spacing w:afterLines="100" w:after="312" w:line="360" w:lineRule="auto"/>
        <w:ind w:leftChars="500" w:left="1050" w:rightChars="43" w:right="90"/>
        <w:jc w:val="distribute"/>
        <w:rPr>
          <w:rFonts w:asciiTheme="minorEastAsia" w:eastAsiaTheme="minorEastAsia" w:hAnsiTheme="minorEastAsia"/>
          <w:b/>
          <w:sz w:val="36"/>
          <w:szCs w:val="36"/>
        </w:rPr>
      </w:pPr>
      <w:r>
        <w:rPr>
          <w:rFonts w:asciiTheme="minorEastAsia" w:eastAsiaTheme="minorEastAsia" w:hAnsiTheme="minorEastAsia" w:hint="eastAsia"/>
          <w:b/>
          <w:sz w:val="36"/>
          <w:szCs w:val="36"/>
        </w:rPr>
        <w:t>采购代理机构：北京科技园拍卖招标有限公司</w:t>
      </w:r>
    </w:p>
    <w:p w14:paraId="51E03DFD" w14:textId="77777777" w:rsidR="00187F7E" w:rsidRDefault="00644406">
      <w:pPr>
        <w:jc w:val="center"/>
        <w:rPr>
          <w:rFonts w:asciiTheme="minorEastAsia" w:eastAsiaTheme="minorEastAsia" w:hAnsiTheme="minorEastAsia"/>
          <w:b/>
          <w:sz w:val="36"/>
          <w:szCs w:val="36"/>
        </w:rPr>
        <w:sectPr w:rsidR="00187F7E">
          <w:footerReference w:type="even" r:id="rId9"/>
          <w:footerReference w:type="default" r:id="rId10"/>
          <w:type w:val="continuous"/>
          <w:pgSz w:w="11907" w:h="16840"/>
          <w:pgMar w:top="1440" w:right="1797" w:bottom="1440" w:left="1797" w:header="720" w:footer="720" w:gutter="0"/>
          <w:pgNumType w:start="1"/>
          <w:cols w:space="720"/>
          <w:titlePg/>
          <w:docGrid w:type="linesAndChars" w:linePitch="312"/>
        </w:sectPr>
      </w:pPr>
      <w:r>
        <w:rPr>
          <w:rFonts w:asciiTheme="minorEastAsia" w:eastAsiaTheme="minorEastAsia" w:hAnsiTheme="minorEastAsia" w:hint="eastAsia"/>
          <w:b/>
          <w:sz w:val="36"/>
          <w:szCs w:val="36"/>
        </w:rPr>
        <w:t>202</w:t>
      </w:r>
      <w:r>
        <w:rPr>
          <w:rFonts w:asciiTheme="minorEastAsia" w:eastAsiaTheme="minorEastAsia" w:hAnsiTheme="minorEastAsia"/>
          <w:b/>
          <w:sz w:val="36"/>
          <w:szCs w:val="36"/>
        </w:rPr>
        <w:t>2</w:t>
      </w:r>
      <w:r>
        <w:rPr>
          <w:rFonts w:asciiTheme="minorEastAsia" w:eastAsiaTheme="minorEastAsia" w:hAnsiTheme="minorEastAsia" w:hint="eastAsia"/>
          <w:b/>
          <w:sz w:val="36"/>
          <w:szCs w:val="36"/>
        </w:rPr>
        <w:t>年</w:t>
      </w:r>
      <w:r>
        <w:rPr>
          <w:rFonts w:asciiTheme="minorEastAsia" w:eastAsiaTheme="minorEastAsia" w:hAnsiTheme="minorEastAsia"/>
          <w:b/>
          <w:sz w:val="36"/>
          <w:szCs w:val="36"/>
        </w:rPr>
        <w:t>4</w:t>
      </w:r>
      <w:r>
        <w:rPr>
          <w:rFonts w:asciiTheme="minorEastAsia" w:eastAsiaTheme="minorEastAsia" w:hAnsiTheme="minorEastAsia" w:hint="eastAsia"/>
          <w:b/>
          <w:sz w:val="36"/>
          <w:szCs w:val="36"/>
        </w:rPr>
        <w:t>月</w:t>
      </w:r>
    </w:p>
    <w:p w14:paraId="22B6F3CB" w14:textId="77777777" w:rsidR="00187F7E" w:rsidRDefault="00644406">
      <w:pPr>
        <w:spacing w:line="26" w:lineRule="atLeast"/>
        <w:jc w:val="center"/>
        <w:rPr>
          <w:rFonts w:asciiTheme="minorEastAsia" w:eastAsiaTheme="minorEastAsia" w:hAnsiTheme="minorEastAsia"/>
          <w:b/>
          <w:spacing w:val="10"/>
          <w:sz w:val="44"/>
          <w:szCs w:val="44"/>
        </w:rPr>
      </w:pPr>
      <w:r>
        <w:rPr>
          <w:rFonts w:asciiTheme="minorEastAsia" w:eastAsiaTheme="minorEastAsia" w:hAnsiTheme="minorEastAsia" w:hint="eastAsia"/>
          <w:b/>
          <w:spacing w:val="10"/>
          <w:sz w:val="44"/>
          <w:szCs w:val="44"/>
        </w:rPr>
        <w:lastRenderedPageBreak/>
        <w:t>目</w:t>
      </w:r>
      <w:r>
        <w:rPr>
          <w:rFonts w:asciiTheme="minorEastAsia" w:eastAsiaTheme="minorEastAsia" w:hAnsiTheme="minorEastAsia"/>
          <w:b/>
          <w:spacing w:val="10"/>
          <w:sz w:val="44"/>
          <w:szCs w:val="44"/>
        </w:rPr>
        <w:t xml:space="preserve">  </w:t>
      </w:r>
      <w:r>
        <w:rPr>
          <w:rFonts w:asciiTheme="minorEastAsia" w:eastAsiaTheme="minorEastAsia" w:hAnsiTheme="minorEastAsia" w:hint="eastAsia"/>
          <w:b/>
          <w:spacing w:val="10"/>
          <w:sz w:val="44"/>
          <w:szCs w:val="44"/>
        </w:rPr>
        <w:t>录</w:t>
      </w:r>
    </w:p>
    <w:p w14:paraId="5FB38743" w14:textId="77777777" w:rsidR="00187F7E" w:rsidRDefault="00187F7E">
      <w:pPr>
        <w:spacing w:line="26" w:lineRule="atLeast"/>
        <w:jc w:val="center"/>
        <w:rPr>
          <w:rFonts w:asciiTheme="minorEastAsia" w:eastAsiaTheme="minorEastAsia" w:hAnsiTheme="minorEastAsia"/>
          <w:spacing w:val="10"/>
          <w:sz w:val="28"/>
          <w:szCs w:val="28"/>
        </w:rPr>
      </w:pPr>
    </w:p>
    <w:p w14:paraId="0559115A" w14:textId="20F6061C" w:rsidR="00187F7E" w:rsidRDefault="00644406">
      <w:pPr>
        <w:pStyle w:val="TOC1"/>
        <w:rPr>
          <w:rFonts w:ascii="Times New Roman" w:eastAsiaTheme="minorEastAsia" w:hAnsi="Times New Roman"/>
          <w:b w:val="0"/>
          <w:noProof/>
          <w:sz w:val="28"/>
          <w:szCs w:val="28"/>
        </w:rPr>
      </w:pPr>
      <w:r>
        <w:rPr>
          <w:rFonts w:ascii="Times New Roman" w:eastAsiaTheme="minorEastAsia" w:hAnsi="Times New Roman"/>
          <w:b w:val="0"/>
          <w:spacing w:val="10"/>
          <w:sz w:val="28"/>
          <w:szCs w:val="28"/>
        </w:rPr>
        <w:fldChar w:fldCharType="begin"/>
      </w:r>
      <w:r>
        <w:rPr>
          <w:rFonts w:ascii="Times New Roman" w:eastAsiaTheme="minorEastAsia" w:hAnsi="Times New Roman"/>
          <w:b w:val="0"/>
          <w:spacing w:val="10"/>
          <w:sz w:val="28"/>
          <w:szCs w:val="28"/>
        </w:rPr>
        <w:instrText xml:space="preserve"> TOC \o "1-3" \h \z \u </w:instrText>
      </w:r>
      <w:r>
        <w:rPr>
          <w:rFonts w:ascii="Times New Roman" w:eastAsiaTheme="minorEastAsia" w:hAnsi="Times New Roman"/>
          <w:b w:val="0"/>
          <w:spacing w:val="10"/>
          <w:sz w:val="28"/>
          <w:szCs w:val="28"/>
        </w:rPr>
        <w:fldChar w:fldCharType="separate"/>
      </w:r>
      <w:hyperlink w:anchor="_Toc26815867" w:history="1">
        <w:r>
          <w:rPr>
            <w:rStyle w:val="affb"/>
            <w:rFonts w:ascii="Times New Roman" w:eastAsiaTheme="minorEastAsia" w:hAnsi="Times New Roman"/>
            <w:b w:val="0"/>
            <w:noProof/>
            <w:sz w:val="28"/>
            <w:szCs w:val="28"/>
          </w:rPr>
          <w:t>第一部分</w:t>
        </w:r>
        <w:r>
          <w:rPr>
            <w:rStyle w:val="affb"/>
            <w:rFonts w:ascii="Times New Roman" w:eastAsiaTheme="minorEastAsia" w:hAnsi="Times New Roman"/>
            <w:b w:val="0"/>
            <w:noProof/>
            <w:sz w:val="28"/>
            <w:szCs w:val="28"/>
          </w:rPr>
          <w:t xml:space="preserve">  </w:t>
        </w:r>
        <w:r>
          <w:rPr>
            <w:rStyle w:val="affb"/>
            <w:rFonts w:ascii="Times New Roman" w:eastAsiaTheme="minorEastAsia" w:hAnsi="Times New Roman"/>
            <w:b w:val="0"/>
            <w:noProof/>
            <w:sz w:val="28"/>
            <w:szCs w:val="28"/>
          </w:rPr>
          <w:t>磋商邀请书</w:t>
        </w:r>
        <w:r>
          <w:rPr>
            <w:rFonts w:ascii="Times New Roman" w:eastAsiaTheme="minorEastAsia" w:hAnsi="Times New Roman"/>
            <w:b w:val="0"/>
            <w:noProof/>
            <w:sz w:val="28"/>
            <w:szCs w:val="28"/>
          </w:rPr>
          <w:tab/>
        </w:r>
        <w:r>
          <w:rPr>
            <w:rFonts w:ascii="Times New Roman" w:eastAsiaTheme="minorEastAsia" w:hAnsi="Times New Roman"/>
            <w:b w:val="0"/>
            <w:noProof/>
            <w:sz w:val="28"/>
            <w:szCs w:val="28"/>
          </w:rPr>
          <w:fldChar w:fldCharType="begin"/>
        </w:r>
        <w:r>
          <w:rPr>
            <w:rFonts w:ascii="Times New Roman" w:eastAsiaTheme="minorEastAsia" w:hAnsi="Times New Roman"/>
            <w:b w:val="0"/>
            <w:noProof/>
            <w:sz w:val="28"/>
            <w:szCs w:val="28"/>
          </w:rPr>
          <w:instrText xml:space="preserve"> PAGEREF _Toc26815867 \h </w:instrText>
        </w:r>
        <w:r>
          <w:rPr>
            <w:rFonts w:ascii="Times New Roman" w:eastAsiaTheme="minorEastAsia" w:hAnsi="Times New Roman"/>
            <w:b w:val="0"/>
            <w:noProof/>
            <w:sz w:val="28"/>
            <w:szCs w:val="28"/>
          </w:rPr>
        </w:r>
        <w:r>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1</w:t>
        </w:r>
        <w:r>
          <w:rPr>
            <w:rFonts w:ascii="Times New Roman" w:eastAsiaTheme="minorEastAsia" w:hAnsi="Times New Roman"/>
            <w:b w:val="0"/>
            <w:noProof/>
            <w:sz w:val="28"/>
            <w:szCs w:val="28"/>
          </w:rPr>
          <w:fldChar w:fldCharType="end"/>
        </w:r>
      </w:hyperlink>
    </w:p>
    <w:p w14:paraId="44FB4E69" w14:textId="1D4F8012" w:rsidR="00187F7E" w:rsidRDefault="00CC6F08">
      <w:pPr>
        <w:pStyle w:val="TOC1"/>
        <w:rPr>
          <w:rFonts w:ascii="Times New Roman" w:eastAsiaTheme="minorEastAsia" w:hAnsi="Times New Roman"/>
          <w:b w:val="0"/>
          <w:noProof/>
          <w:sz w:val="28"/>
          <w:szCs w:val="28"/>
        </w:rPr>
      </w:pPr>
      <w:hyperlink w:anchor="_Toc26815868" w:history="1">
        <w:r w:rsidR="00644406">
          <w:rPr>
            <w:rStyle w:val="affb"/>
            <w:rFonts w:ascii="Times New Roman" w:eastAsiaTheme="minorEastAsia" w:hAnsi="Times New Roman"/>
            <w:b w:val="0"/>
            <w:noProof/>
            <w:sz w:val="28"/>
            <w:szCs w:val="28"/>
          </w:rPr>
          <w:t>第二部分</w:t>
        </w:r>
        <w:r w:rsidR="00644406">
          <w:rPr>
            <w:rStyle w:val="affb"/>
            <w:rFonts w:ascii="Times New Roman" w:eastAsiaTheme="minorEastAsia" w:hAnsi="Times New Roman"/>
            <w:b w:val="0"/>
            <w:noProof/>
            <w:sz w:val="28"/>
            <w:szCs w:val="28"/>
          </w:rPr>
          <w:t xml:space="preserve">  </w:t>
        </w:r>
        <w:r w:rsidR="00644406">
          <w:rPr>
            <w:rStyle w:val="affb"/>
            <w:rFonts w:ascii="Times New Roman" w:eastAsiaTheme="minorEastAsia" w:hAnsi="Times New Roman"/>
            <w:b w:val="0"/>
            <w:noProof/>
            <w:sz w:val="28"/>
            <w:szCs w:val="28"/>
          </w:rPr>
          <w:t>磋商须知</w:t>
        </w:r>
        <w:r w:rsidR="00644406">
          <w:rPr>
            <w:rFonts w:ascii="Times New Roman" w:eastAsiaTheme="minorEastAsia" w:hAnsi="Times New Roman"/>
            <w:b w:val="0"/>
            <w:noProof/>
            <w:sz w:val="28"/>
            <w:szCs w:val="28"/>
          </w:rPr>
          <w:tab/>
        </w:r>
        <w:r w:rsidR="00644406">
          <w:rPr>
            <w:rFonts w:ascii="Times New Roman" w:eastAsiaTheme="minorEastAsia" w:hAnsi="Times New Roman"/>
            <w:b w:val="0"/>
            <w:noProof/>
            <w:sz w:val="28"/>
            <w:szCs w:val="28"/>
          </w:rPr>
          <w:fldChar w:fldCharType="begin"/>
        </w:r>
        <w:r w:rsidR="00644406">
          <w:rPr>
            <w:rFonts w:ascii="Times New Roman" w:eastAsiaTheme="minorEastAsia" w:hAnsi="Times New Roman"/>
            <w:b w:val="0"/>
            <w:noProof/>
            <w:sz w:val="28"/>
            <w:szCs w:val="28"/>
          </w:rPr>
          <w:instrText xml:space="preserve"> PAGEREF _Toc26815868 \h </w:instrText>
        </w:r>
        <w:r w:rsidR="00644406">
          <w:rPr>
            <w:rFonts w:ascii="Times New Roman" w:eastAsiaTheme="minorEastAsia" w:hAnsi="Times New Roman"/>
            <w:b w:val="0"/>
            <w:noProof/>
            <w:sz w:val="28"/>
            <w:szCs w:val="28"/>
          </w:rPr>
        </w:r>
        <w:r w:rsidR="00644406">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4</w:t>
        </w:r>
        <w:r w:rsidR="00644406">
          <w:rPr>
            <w:rFonts w:ascii="Times New Roman" w:eastAsiaTheme="minorEastAsia" w:hAnsi="Times New Roman"/>
            <w:b w:val="0"/>
            <w:noProof/>
            <w:sz w:val="28"/>
            <w:szCs w:val="28"/>
          </w:rPr>
          <w:fldChar w:fldCharType="end"/>
        </w:r>
      </w:hyperlink>
    </w:p>
    <w:p w14:paraId="77FBEC21" w14:textId="7D969C45" w:rsidR="00187F7E" w:rsidRDefault="00CC6F08">
      <w:pPr>
        <w:pStyle w:val="TOC1"/>
        <w:rPr>
          <w:rFonts w:ascii="Times New Roman" w:eastAsiaTheme="minorEastAsia" w:hAnsi="Times New Roman"/>
          <w:b w:val="0"/>
          <w:noProof/>
          <w:sz w:val="28"/>
          <w:szCs w:val="28"/>
        </w:rPr>
      </w:pPr>
      <w:hyperlink w:anchor="_Toc26815875" w:history="1">
        <w:r w:rsidR="00644406">
          <w:rPr>
            <w:rStyle w:val="affb"/>
            <w:rFonts w:ascii="Times New Roman" w:eastAsiaTheme="minorEastAsia" w:hAnsi="Times New Roman"/>
            <w:b w:val="0"/>
            <w:noProof/>
            <w:sz w:val="28"/>
            <w:szCs w:val="28"/>
          </w:rPr>
          <w:t>第三部分</w:t>
        </w:r>
        <w:r w:rsidR="00644406">
          <w:rPr>
            <w:rStyle w:val="affb"/>
            <w:rFonts w:ascii="Times New Roman" w:eastAsiaTheme="minorEastAsia" w:hAnsi="Times New Roman"/>
            <w:b w:val="0"/>
            <w:noProof/>
            <w:sz w:val="28"/>
            <w:szCs w:val="28"/>
          </w:rPr>
          <w:t xml:space="preserve">  </w:t>
        </w:r>
        <w:r w:rsidR="00644406">
          <w:rPr>
            <w:rStyle w:val="affb"/>
            <w:rFonts w:ascii="Times New Roman" w:eastAsiaTheme="minorEastAsia" w:hAnsi="Times New Roman"/>
            <w:b w:val="0"/>
            <w:noProof/>
            <w:sz w:val="28"/>
            <w:szCs w:val="28"/>
          </w:rPr>
          <w:t>监理合同</w:t>
        </w:r>
        <w:r w:rsidR="00644406">
          <w:rPr>
            <w:rFonts w:ascii="Times New Roman" w:eastAsiaTheme="minorEastAsia" w:hAnsi="Times New Roman"/>
            <w:b w:val="0"/>
            <w:noProof/>
            <w:sz w:val="28"/>
            <w:szCs w:val="28"/>
          </w:rPr>
          <w:tab/>
        </w:r>
        <w:r w:rsidR="00644406">
          <w:rPr>
            <w:rFonts w:ascii="Times New Roman" w:eastAsiaTheme="minorEastAsia" w:hAnsi="Times New Roman"/>
            <w:b w:val="0"/>
            <w:noProof/>
            <w:sz w:val="28"/>
            <w:szCs w:val="28"/>
          </w:rPr>
          <w:fldChar w:fldCharType="begin"/>
        </w:r>
        <w:r w:rsidR="00644406">
          <w:rPr>
            <w:rFonts w:ascii="Times New Roman" w:eastAsiaTheme="minorEastAsia" w:hAnsi="Times New Roman"/>
            <w:b w:val="0"/>
            <w:noProof/>
            <w:sz w:val="28"/>
            <w:szCs w:val="28"/>
          </w:rPr>
          <w:instrText xml:space="preserve"> PAGEREF _Toc26815875 \h </w:instrText>
        </w:r>
        <w:r w:rsidR="00644406">
          <w:rPr>
            <w:rFonts w:ascii="Times New Roman" w:eastAsiaTheme="minorEastAsia" w:hAnsi="Times New Roman"/>
            <w:b w:val="0"/>
            <w:noProof/>
            <w:sz w:val="28"/>
            <w:szCs w:val="28"/>
          </w:rPr>
        </w:r>
        <w:r w:rsidR="00644406">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18</w:t>
        </w:r>
        <w:r w:rsidR="00644406">
          <w:rPr>
            <w:rFonts w:ascii="Times New Roman" w:eastAsiaTheme="minorEastAsia" w:hAnsi="Times New Roman"/>
            <w:b w:val="0"/>
            <w:noProof/>
            <w:sz w:val="28"/>
            <w:szCs w:val="28"/>
          </w:rPr>
          <w:fldChar w:fldCharType="end"/>
        </w:r>
      </w:hyperlink>
    </w:p>
    <w:p w14:paraId="169EB3F7" w14:textId="63F43705" w:rsidR="00187F7E" w:rsidRDefault="00CC6F08">
      <w:pPr>
        <w:pStyle w:val="TOC1"/>
        <w:rPr>
          <w:rFonts w:ascii="Times New Roman" w:eastAsiaTheme="minorEastAsia" w:hAnsi="Times New Roman"/>
          <w:b w:val="0"/>
          <w:noProof/>
          <w:sz w:val="28"/>
          <w:szCs w:val="28"/>
        </w:rPr>
      </w:pPr>
      <w:hyperlink w:anchor="_Toc26815876" w:history="1">
        <w:r w:rsidR="00644406">
          <w:rPr>
            <w:rStyle w:val="affb"/>
            <w:rFonts w:ascii="Times New Roman" w:eastAsiaTheme="minorEastAsia" w:hAnsi="Times New Roman"/>
            <w:b w:val="0"/>
            <w:noProof/>
            <w:sz w:val="28"/>
            <w:szCs w:val="28"/>
          </w:rPr>
          <w:t>第四部分</w:t>
        </w:r>
        <w:r w:rsidR="00644406">
          <w:rPr>
            <w:rStyle w:val="affb"/>
            <w:rFonts w:ascii="Times New Roman" w:eastAsiaTheme="minorEastAsia" w:hAnsi="Times New Roman"/>
            <w:b w:val="0"/>
            <w:noProof/>
            <w:sz w:val="28"/>
            <w:szCs w:val="28"/>
          </w:rPr>
          <w:t xml:space="preserve">  </w:t>
        </w:r>
        <w:r w:rsidR="00644406">
          <w:rPr>
            <w:rStyle w:val="affb"/>
            <w:rFonts w:ascii="Times New Roman" w:eastAsiaTheme="minorEastAsia" w:hAnsi="Times New Roman"/>
            <w:b w:val="0"/>
            <w:noProof/>
            <w:sz w:val="28"/>
            <w:szCs w:val="28"/>
          </w:rPr>
          <w:t>附件</w:t>
        </w:r>
        <w:r w:rsidR="00644406">
          <w:rPr>
            <w:rStyle w:val="affb"/>
            <w:rFonts w:ascii="Times New Roman" w:eastAsiaTheme="minorEastAsia" w:hAnsi="Times New Roman"/>
            <w:b w:val="0"/>
            <w:noProof/>
            <w:sz w:val="28"/>
            <w:szCs w:val="28"/>
          </w:rPr>
          <w:t>——</w:t>
        </w:r>
        <w:r w:rsidR="00644406">
          <w:rPr>
            <w:rStyle w:val="affb"/>
            <w:rFonts w:ascii="Times New Roman" w:eastAsiaTheme="minorEastAsia" w:hAnsi="Times New Roman"/>
            <w:b w:val="0"/>
            <w:noProof/>
            <w:sz w:val="28"/>
            <w:szCs w:val="28"/>
          </w:rPr>
          <w:t>响应文件格式</w:t>
        </w:r>
        <w:r w:rsidR="00644406">
          <w:rPr>
            <w:rFonts w:ascii="Times New Roman" w:eastAsiaTheme="minorEastAsia" w:hAnsi="Times New Roman"/>
            <w:b w:val="0"/>
            <w:noProof/>
            <w:sz w:val="28"/>
            <w:szCs w:val="28"/>
          </w:rPr>
          <w:tab/>
        </w:r>
        <w:r w:rsidR="00644406">
          <w:rPr>
            <w:rFonts w:ascii="Times New Roman" w:eastAsiaTheme="minorEastAsia" w:hAnsi="Times New Roman"/>
            <w:b w:val="0"/>
            <w:noProof/>
            <w:sz w:val="28"/>
            <w:szCs w:val="28"/>
          </w:rPr>
          <w:fldChar w:fldCharType="begin"/>
        </w:r>
        <w:r w:rsidR="00644406">
          <w:rPr>
            <w:rFonts w:ascii="Times New Roman" w:eastAsiaTheme="minorEastAsia" w:hAnsi="Times New Roman"/>
            <w:b w:val="0"/>
            <w:noProof/>
            <w:sz w:val="28"/>
            <w:szCs w:val="28"/>
          </w:rPr>
          <w:instrText xml:space="preserve"> PAGEREF _Toc26815876 \h </w:instrText>
        </w:r>
        <w:r w:rsidR="00644406">
          <w:rPr>
            <w:rFonts w:ascii="Times New Roman" w:eastAsiaTheme="minorEastAsia" w:hAnsi="Times New Roman"/>
            <w:b w:val="0"/>
            <w:noProof/>
            <w:sz w:val="28"/>
            <w:szCs w:val="28"/>
          </w:rPr>
        </w:r>
        <w:r w:rsidR="00644406">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57</w:t>
        </w:r>
        <w:r w:rsidR="00644406">
          <w:rPr>
            <w:rFonts w:ascii="Times New Roman" w:eastAsiaTheme="minorEastAsia" w:hAnsi="Times New Roman"/>
            <w:b w:val="0"/>
            <w:noProof/>
            <w:sz w:val="28"/>
            <w:szCs w:val="28"/>
          </w:rPr>
          <w:fldChar w:fldCharType="end"/>
        </w:r>
      </w:hyperlink>
    </w:p>
    <w:p w14:paraId="616AB583" w14:textId="19BE103A" w:rsidR="00187F7E" w:rsidRDefault="00CC6F08">
      <w:pPr>
        <w:pStyle w:val="TOC1"/>
        <w:rPr>
          <w:rFonts w:ascii="Times New Roman" w:eastAsiaTheme="minorEastAsia" w:hAnsi="Times New Roman"/>
          <w:b w:val="0"/>
          <w:noProof/>
          <w:sz w:val="28"/>
          <w:szCs w:val="28"/>
        </w:rPr>
      </w:pPr>
      <w:hyperlink w:anchor="_Toc26815877" w:history="1">
        <w:r w:rsidR="00644406">
          <w:rPr>
            <w:rStyle w:val="affb"/>
            <w:rFonts w:ascii="Times New Roman" w:eastAsiaTheme="minorEastAsia" w:hAnsi="Times New Roman"/>
            <w:b w:val="0"/>
            <w:noProof/>
            <w:sz w:val="28"/>
            <w:szCs w:val="28"/>
          </w:rPr>
          <w:t>第五部分</w:t>
        </w:r>
        <w:r w:rsidR="00644406">
          <w:rPr>
            <w:rStyle w:val="affb"/>
            <w:rFonts w:ascii="Times New Roman" w:eastAsiaTheme="minorEastAsia" w:hAnsi="Times New Roman"/>
            <w:b w:val="0"/>
            <w:noProof/>
            <w:sz w:val="28"/>
            <w:szCs w:val="28"/>
          </w:rPr>
          <w:t xml:space="preserve">  </w:t>
        </w:r>
        <w:r w:rsidR="00644406">
          <w:rPr>
            <w:rStyle w:val="affb"/>
            <w:rFonts w:ascii="Times New Roman" w:eastAsiaTheme="minorEastAsia" w:hAnsi="Times New Roman"/>
            <w:b w:val="0"/>
            <w:noProof/>
            <w:sz w:val="28"/>
            <w:szCs w:val="28"/>
          </w:rPr>
          <w:t>技术标准和要求</w:t>
        </w:r>
        <w:r w:rsidR="00644406">
          <w:rPr>
            <w:rFonts w:ascii="Times New Roman" w:eastAsiaTheme="minorEastAsia" w:hAnsi="Times New Roman"/>
            <w:b w:val="0"/>
            <w:noProof/>
            <w:sz w:val="28"/>
            <w:szCs w:val="28"/>
          </w:rPr>
          <w:tab/>
        </w:r>
        <w:r w:rsidR="00644406">
          <w:rPr>
            <w:rFonts w:ascii="Times New Roman" w:eastAsiaTheme="minorEastAsia" w:hAnsi="Times New Roman"/>
            <w:b w:val="0"/>
            <w:noProof/>
            <w:sz w:val="28"/>
            <w:szCs w:val="28"/>
          </w:rPr>
          <w:fldChar w:fldCharType="begin"/>
        </w:r>
        <w:r w:rsidR="00644406">
          <w:rPr>
            <w:rFonts w:ascii="Times New Roman" w:eastAsiaTheme="minorEastAsia" w:hAnsi="Times New Roman"/>
            <w:b w:val="0"/>
            <w:noProof/>
            <w:sz w:val="28"/>
            <w:szCs w:val="28"/>
          </w:rPr>
          <w:instrText xml:space="preserve"> PAGEREF _Toc26815877 \h </w:instrText>
        </w:r>
        <w:r w:rsidR="00644406">
          <w:rPr>
            <w:rFonts w:ascii="Times New Roman" w:eastAsiaTheme="minorEastAsia" w:hAnsi="Times New Roman"/>
            <w:b w:val="0"/>
            <w:noProof/>
            <w:sz w:val="28"/>
            <w:szCs w:val="28"/>
          </w:rPr>
        </w:r>
        <w:r w:rsidR="00644406">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73</w:t>
        </w:r>
        <w:r w:rsidR="00644406">
          <w:rPr>
            <w:rFonts w:ascii="Times New Roman" w:eastAsiaTheme="minorEastAsia" w:hAnsi="Times New Roman"/>
            <w:b w:val="0"/>
            <w:noProof/>
            <w:sz w:val="28"/>
            <w:szCs w:val="28"/>
          </w:rPr>
          <w:fldChar w:fldCharType="end"/>
        </w:r>
      </w:hyperlink>
    </w:p>
    <w:p w14:paraId="55C257ED" w14:textId="6B9D16F2" w:rsidR="00187F7E" w:rsidRDefault="00CC6F08">
      <w:pPr>
        <w:pStyle w:val="TOC1"/>
        <w:rPr>
          <w:rFonts w:ascii="Times New Roman" w:eastAsiaTheme="minorEastAsia" w:hAnsi="Times New Roman"/>
          <w:b w:val="0"/>
          <w:noProof/>
          <w:sz w:val="28"/>
          <w:szCs w:val="28"/>
        </w:rPr>
      </w:pPr>
      <w:hyperlink w:anchor="_Toc26815878" w:history="1">
        <w:r w:rsidR="00644406">
          <w:rPr>
            <w:rStyle w:val="affb"/>
            <w:rFonts w:ascii="Times New Roman" w:eastAsiaTheme="minorEastAsia" w:hAnsi="Times New Roman"/>
            <w:b w:val="0"/>
            <w:noProof/>
            <w:sz w:val="28"/>
            <w:szCs w:val="28"/>
          </w:rPr>
          <w:t>第六部分</w:t>
        </w:r>
        <w:r w:rsidR="00644406">
          <w:rPr>
            <w:rStyle w:val="affb"/>
            <w:rFonts w:ascii="Times New Roman" w:eastAsiaTheme="minorEastAsia" w:hAnsi="Times New Roman"/>
            <w:b w:val="0"/>
            <w:noProof/>
            <w:sz w:val="28"/>
            <w:szCs w:val="28"/>
          </w:rPr>
          <w:t xml:space="preserve">  </w:t>
        </w:r>
        <w:r w:rsidR="00644406">
          <w:rPr>
            <w:rStyle w:val="affb"/>
            <w:rFonts w:ascii="Times New Roman" w:eastAsiaTheme="minorEastAsia" w:hAnsi="Times New Roman"/>
            <w:b w:val="0"/>
            <w:noProof/>
            <w:sz w:val="28"/>
            <w:szCs w:val="28"/>
          </w:rPr>
          <w:t>评审标准和方法</w:t>
        </w:r>
        <w:r w:rsidR="00644406">
          <w:rPr>
            <w:rFonts w:ascii="Times New Roman" w:eastAsiaTheme="minorEastAsia" w:hAnsi="Times New Roman"/>
            <w:b w:val="0"/>
            <w:noProof/>
            <w:sz w:val="28"/>
            <w:szCs w:val="28"/>
          </w:rPr>
          <w:tab/>
        </w:r>
        <w:r w:rsidR="00644406">
          <w:rPr>
            <w:rFonts w:ascii="Times New Roman" w:eastAsiaTheme="minorEastAsia" w:hAnsi="Times New Roman"/>
            <w:b w:val="0"/>
            <w:noProof/>
            <w:sz w:val="28"/>
            <w:szCs w:val="28"/>
          </w:rPr>
          <w:fldChar w:fldCharType="begin"/>
        </w:r>
        <w:r w:rsidR="00644406">
          <w:rPr>
            <w:rFonts w:ascii="Times New Roman" w:eastAsiaTheme="minorEastAsia" w:hAnsi="Times New Roman"/>
            <w:b w:val="0"/>
            <w:noProof/>
            <w:sz w:val="28"/>
            <w:szCs w:val="28"/>
          </w:rPr>
          <w:instrText xml:space="preserve"> PAGEREF _Toc26815878 \h </w:instrText>
        </w:r>
        <w:r w:rsidR="00644406">
          <w:rPr>
            <w:rFonts w:ascii="Times New Roman" w:eastAsiaTheme="minorEastAsia" w:hAnsi="Times New Roman"/>
            <w:b w:val="0"/>
            <w:noProof/>
            <w:sz w:val="28"/>
            <w:szCs w:val="28"/>
          </w:rPr>
        </w:r>
        <w:r w:rsidR="00644406">
          <w:rPr>
            <w:rFonts w:ascii="Times New Roman" w:eastAsiaTheme="minorEastAsia" w:hAnsi="Times New Roman"/>
            <w:b w:val="0"/>
            <w:noProof/>
            <w:sz w:val="28"/>
            <w:szCs w:val="28"/>
          </w:rPr>
          <w:fldChar w:fldCharType="separate"/>
        </w:r>
        <w:r w:rsidR="009F08F3">
          <w:rPr>
            <w:rFonts w:ascii="Times New Roman" w:eastAsiaTheme="minorEastAsia" w:hAnsi="Times New Roman"/>
            <w:b w:val="0"/>
            <w:noProof/>
            <w:sz w:val="28"/>
            <w:szCs w:val="28"/>
          </w:rPr>
          <w:t>74</w:t>
        </w:r>
        <w:r w:rsidR="00644406">
          <w:rPr>
            <w:rFonts w:ascii="Times New Roman" w:eastAsiaTheme="minorEastAsia" w:hAnsi="Times New Roman"/>
            <w:b w:val="0"/>
            <w:noProof/>
            <w:sz w:val="28"/>
            <w:szCs w:val="28"/>
          </w:rPr>
          <w:fldChar w:fldCharType="end"/>
        </w:r>
      </w:hyperlink>
    </w:p>
    <w:p w14:paraId="1BB40A2C" w14:textId="77777777" w:rsidR="00187F7E" w:rsidRDefault="00644406">
      <w:pPr>
        <w:adjustRightInd w:val="0"/>
        <w:snapToGrid w:val="0"/>
        <w:spacing w:line="360" w:lineRule="auto"/>
        <w:rPr>
          <w:rFonts w:asciiTheme="minorEastAsia" w:eastAsiaTheme="minorEastAsia" w:hAnsiTheme="minorEastAsia"/>
          <w:b/>
        </w:rPr>
      </w:pPr>
      <w:r>
        <w:rPr>
          <w:rFonts w:eastAsiaTheme="minorEastAsia"/>
          <w:spacing w:val="10"/>
          <w:sz w:val="28"/>
          <w:szCs w:val="28"/>
        </w:rPr>
        <w:fldChar w:fldCharType="end"/>
      </w:r>
    </w:p>
    <w:p w14:paraId="5F8CA6EC" w14:textId="77777777" w:rsidR="00187F7E" w:rsidRDefault="00187F7E">
      <w:pPr>
        <w:pStyle w:val="1"/>
        <w:spacing w:beforeLines="0" w:afterLines="0"/>
        <w:jc w:val="center"/>
        <w:rPr>
          <w:rFonts w:asciiTheme="minorEastAsia" w:eastAsiaTheme="minorEastAsia" w:hAnsiTheme="minorEastAsia"/>
          <w:b w:val="0"/>
        </w:rPr>
        <w:sectPr w:rsidR="00187F7E">
          <w:footerReference w:type="default" r:id="rId11"/>
          <w:pgSz w:w="11907" w:h="16840"/>
          <w:pgMar w:top="1440" w:right="1797" w:bottom="1440" w:left="1797" w:header="720" w:footer="720" w:gutter="0"/>
          <w:pgNumType w:start="1"/>
          <w:cols w:space="720"/>
          <w:docGrid w:type="lines" w:linePitch="312"/>
        </w:sectPr>
      </w:pPr>
    </w:p>
    <w:p w14:paraId="31EC99A8" w14:textId="77777777" w:rsidR="00187F7E" w:rsidRDefault="00644406">
      <w:pPr>
        <w:pStyle w:val="1"/>
        <w:spacing w:beforeLines="0" w:afterLines="0"/>
        <w:jc w:val="center"/>
        <w:rPr>
          <w:rFonts w:asciiTheme="minorEastAsia" w:eastAsiaTheme="minorEastAsia" w:hAnsiTheme="minorEastAsia"/>
          <w:sz w:val="44"/>
        </w:rPr>
      </w:pPr>
      <w:bookmarkStart w:id="0" w:name="_Toc26815867"/>
      <w:r>
        <w:rPr>
          <w:rFonts w:asciiTheme="minorEastAsia" w:eastAsiaTheme="minorEastAsia" w:hAnsiTheme="minorEastAsia" w:hint="eastAsia"/>
          <w:sz w:val="44"/>
        </w:rPr>
        <w:lastRenderedPageBreak/>
        <w:t>第一部分</w:t>
      </w:r>
      <w:r>
        <w:rPr>
          <w:rFonts w:asciiTheme="minorEastAsia" w:eastAsiaTheme="minorEastAsia" w:hAnsiTheme="minorEastAsia"/>
          <w:sz w:val="44"/>
        </w:rPr>
        <w:t xml:space="preserve">  </w:t>
      </w:r>
      <w:r>
        <w:rPr>
          <w:rFonts w:asciiTheme="minorEastAsia" w:eastAsiaTheme="minorEastAsia" w:hAnsiTheme="minorEastAsia" w:hint="eastAsia"/>
          <w:sz w:val="44"/>
        </w:rPr>
        <w:t>磋商邀请书</w:t>
      </w:r>
      <w:bookmarkEnd w:id="0"/>
    </w:p>
    <w:p w14:paraId="5CCF876A" w14:textId="77777777" w:rsidR="00187F7E" w:rsidRDefault="00187F7E">
      <w:pPr>
        <w:rPr>
          <w:rFonts w:asciiTheme="minorEastAsia" w:eastAsiaTheme="minorEastAsia" w:hAnsiTheme="minorEastAsia"/>
        </w:rPr>
      </w:pPr>
    </w:p>
    <w:p w14:paraId="208ACEFE" w14:textId="77777777" w:rsidR="00187F7E" w:rsidRDefault="00644406">
      <w:pPr>
        <w:adjustRightInd w:val="0"/>
        <w:snapToGri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北京科技园拍卖招标有限公司受北京化工大学的委托，对北京化工大学昌平校区污水处理站二期项目监理进行竞争性磋商采购。</w:t>
      </w:r>
    </w:p>
    <w:p w14:paraId="0833A5D1" w14:textId="77777777" w:rsidR="00187F7E" w:rsidRDefault="00644406">
      <w:pPr>
        <w:adjustRightInd w:val="0"/>
        <w:snapToGrid w:val="0"/>
        <w:spacing w:line="360" w:lineRule="auto"/>
        <w:rPr>
          <w:rFonts w:asciiTheme="minorEastAsia" w:eastAsiaTheme="minorEastAsia" w:hAnsiTheme="minorEastAsia"/>
          <w:sz w:val="24"/>
        </w:rPr>
      </w:pPr>
      <w:bookmarkStart w:id="1" w:name="_Toc150230135"/>
      <w:bookmarkStart w:id="2" w:name="_Toc150135923"/>
      <w:bookmarkStart w:id="3" w:name="_Toc393738545"/>
      <w:bookmarkStart w:id="4" w:name="_Toc357700902"/>
      <w:bookmarkStart w:id="5" w:name="_Toc357701144"/>
      <w:bookmarkStart w:id="6" w:name="_Toc150138805"/>
      <w:bookmarkStart w:id="7" w:name="_Toc357674477"/>
      <w:bookmarkStart w:id="8" w:name="_Toc357701033"/>
      <w:bookmarkStart w:id="9" w:name="_Toc402984843"/>
      <w:bookmarkStart w:id="10" w:name="_Toc11436"/>
      <w:bookmarkStart w:id="11" w:name="_Toc7033"/>
      <w:bookmarkStart w:id="12" w:name="_Toc437593864"/>
      <w:bookmarkStart w:id="13" w:name="_Toc36"/>
      <w:bookmarkStart w:id="14" w:name="_Toc32466"/>
      <w:bookmarkStart w:id="15" w:name="_Toc400810973"/>
      <w:bookmarkStart w:id="16" w:name="_Toc394336235"/>
      <w:bookmarkStart w:id="17" w:name="_Toc486234093"/>
      <w:bookmarkStart w:id="18" w:name="_Toc415585247"/>
      <w:bookmarkStart w:id="19" w:name="_Toc400730014"/>
      <w:bookmarkStart w:id="20" w:name="_Toc415585473"/>
      <w:bookmarkStart w:id="21" w:name="_Toc415501050"/>
      <w:bookmarkStart w:id="22" w:name="_Toc437593933"/>
      <w:bookmarkStart w:id="23" w:name="_Toc405285930"/>
      <w:r>
        <w:rPr>
          <w:rFonts w:asciiTheme="minorEastAsia" w:eastAsiaTheme="minorEastAsia" w:hAnsiTheme="minorEastAsia" w:hint="eastAsia"/>
          <w:sz w:val="24"/>
        </w:rPr>
        <w:t>一、项目编号</w:t>
      </w:r>
      <w:bookmarkEnd w:id="1"/>
      <w:bookmarkEnd w:id="2"/>
      <w:bookmarkEnd w:id="3"/>
      <w:bookmarkEnd w:id="4"/>
      <w:bookmarkEnd w:id="5"/>
      <w:bookmarkEnd w:id="6"/>
      <w:bookmarkEnd w:id="7"/>
      <w:bookmarkEnd w:id="8"/>
      <w:r>
        <w:rPr>
          <w:rFonts w:asciiTheme="minorEastAsia" w:eastAsiaTheme="minorEastAsia" w:hAnsiTheme="minorEastAsia" w:hint="eastAsia"/>
          <w:sz w:val="24"/>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EastAsia" w:eastAsiaTheme="minorEastAsia" w:hAnsiTheme="minorEastAsia" w:hint="eastAsia"/>
          <w:sz w:val="24"/>
        </w:rPr>
        <w:t>BUCTXJCS20220002</w:t>
      </w:r>
    </w:p>
    <w:p w14:paraId="406CF79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二、项目名称：北京化工大学昌平校区污水处理站二期项目监理</w:t>
      </w:r>
    </w:p>
    <w:p w14:paraId="2F639D0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三、项目内容：</w:t>
      </w:r>
    </w:p>
    <w:p w14:paraId="1B8BAD0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hint="eastAsia"/>
          <w:sz w:val="24"/>
        </w:rPr>
        <w:t>北京化工大学昌平校区污水处理站二期土建工程图纸及工程量清单的全部工作，包括但不限于污水站、污水池等建（构）筑物的施工、土方挖填、基坑支护、室内设备基础等</w:t>
      </w:r>
      <w:r>
        <w:rPr>
          <w:rFonts w:asciiTheme="minorEastAsia" w:eastAsiaTheme="minorEastAsia" w:hAnsiTheme="minorEastAsia" w:hint="eastAsia"/>
          <w:sz w:val="24"/>
        </w:rPr>
        <w:t>以及为完成竣工验收、交付使用、质量保修</w:t>
      </w:r>
      <w:r>
        <w:rPr>
          <w:rFonts w:hint="eastAsia"/>
          <w:sz w:val="24"/>
        </w:rPr>
        <w:t>等所有工作的监理工作</w:t>
      </w:r>
      <w:r>
        <w:rPr>
          <w:rFonts w:asciiTheme="minorEastAsia" w:eastAsiaTheme="minorEastAsia" w:hAnsiTheme="minorEastAsia" w:hint="eastAsia"/>
          <w:sz w:val="24"/>
        </w:rPr>
        <w:t>。</w:t>
      </w:r>
    </w:p>
    <w:p w14:paraId="587886DB" w14:textId="2007E51D" w:rsidR="00187F7E" w:rsidRDefault="00644406">
      <w:pPr>
        <w:adjustRightInd w:val="0"/>
        <w:snapToGrid w:val="0"/>
        <w:spacing w:line="360" w:lineRule="auto"/>
        <w:rPr>
          <w:sz w:val="24"/>
        </w:rPr>
      </w:pPr>
      <w:r>
        <w:rPr>
          <w:rFonts w:asciiTheme="minorEastAsia" w:eastAsiaTheme="minorEastAsia" w:hAnsiTheme="minorEastAsia" w:hint="eastAsia"/>
          <w:sz w:val="24"/>
        </w:rPr>
        <w:t>2）</w:t>
      </w:r>
      <w:r>
        <w:rPr>
          <w:rFonts w:hint="eastAsia"/>
          <w:sz w:val="24"/>
        </w:rPr>
        <w:t>北京化工大学昌平校区污水处理站二期</w:t>
      </w:r>
      <w:r>
        <w:rPr>
          <w:rFonts w:hint="eastAsia"/>
          <w:sz w:val="24"/>
        </w:rPr>
        <w:t>EPC</w:t>
      </w:r>
      <w:r>
        <w:rPr>
          <w:rFonts w:hint="eastAsia"/>
          <w:sz w:val="24"/>
        </w:rPr>
        <w:t>项目</w:t>
      </w:r>
      <w:r w:rsidR="00850F2A">
        <w:rPr>
          <w:rFonts w:hint="eastAsia"/>
          <w:sz w:val="24"/>
        </w:rPr>
        <w:t>施工监理</w:t>
      </w:r>
      <w:r>
        <w:rPr>
          <w:rFonts w:hint="eastAsia"/>
          <w:sz w:val="24"/>
        </w:rPr>
        <w:t>工作，包括污水处理站二期项目的工艺设备、室内外工艺管道（含阀门井）、电气（动力及照明）设备、电力电缆（电线）、附属材料的供货、运输、安装（含室外设备基础施工），调试，试运行等，以及为完成竣工验收、交付使用、质量保修所需的所有工作的监理工作，并负责一期污水处理站电气改造及与一期污水处理站对接相关的所有工作的监理工作。</w:t>
      </w:r>
    </w:p>
    <w:p w14:paraId="22DA5FB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四、采购方式：竞争性磋商</w:t>
      </w:r>
    </w:p>
    <w:p w14:paraId="2E95E4D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五、项目明细：</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985"/>
        <w:gridCol w:w="1417"/>
        <w:gridCol w:w="2268"/>
        <w:gridCol w:w="1272"/>
      </w:tblGrid>
      <w:tr w:rsidR="00187F7E" w14:paraId="35D1A36A" w14:textId="77777777">
        <w:trPr>
          <w:trHeight w:val="770"/>
          <w:jc w:val="center"/>
        </w:trPr>
        <w:tc>
          <w:tcPr>
            <w:tcW w:w="1613" w:type="dxa"/>
            <w:vAlign w:val="center"/>
          </w:tcPr>
          <w:p w14:paraId="4779CAC6"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工程建设费</w:t>
            </w:r>
          </w:p>
          <w:p w14:paraId="2664FBA0"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（万元）</w:t>
            </w:r>
          </w:p>
        </w:tc>
        <w:tc>
          <w:tcPr>
            <w:tcW w:w="1985" w:type="dxa"/>
            <w:vAlign w:val="center"/>
          </w:tcPr>
          <w:p w14:paraId="0B15FFF8"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监理费预算金额（万元）</w:t>
            </w:r>
          </w:p>
        </w:tc>
        <w:tc>
          <w:tcPr>
            <w:tcW w:w="1417" w:type="dxa"/>
            <w:vAlign w:val="center"/>
          </w:tcPr>
          <w:p w14:paraId="66099493"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工期</w:t>
            </w:r>
          </w:p>
          <w:p w14:paraId="1895B02F"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（日历天）</w:t>
            </w:r>
          </w:p>
        </w:tc>
        <w:tc>
          <w:tcPr>
            <w:tcW w:w="2268" w:type="dxa"/>
            <w:vAlign w:val="center"/>
          </w:tcPr>
          <w:p w14:paraId="4194BA50"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计划开竣工日期</w:t>
            </w:r>
          </w:p>
        </w:tc>
        <w:tc>
          <w:tcPr>
            <w:tcW w:w="1272" w:type="dxa"/>
            <w:vAlign w:val="center"/>
          </w:tcPr>
          <w:p w14:paraId="01BC7498" w14:textId="77777777" w:rsidR="00187F7E" w:rsidRDefault="00644406">
            <w:pPr>
              <w:adjustRightInd w:val="0"/>
              <w:snapToGrid w:val="0"/>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r>
      <w:tr w:rsidR="00187F7E" w14:paraId="45B3B7A4" w14:textId="77777777">
        <w:trPr>
          <w:trHeight w:val="1201"/>
          <w:jc w:val="center"/>
        </w:trPr>
        <w:tc>
          <w:tcPr>
            <w:tcW w:w="1613" w:type="dxa"/>
            <w:vAlign w:val="center"/>
          </w:tcPr>
          <w:p w14:paraId="4676FC31" w14:textId="20ECE8F6" w:rsidR="00187F7E" w:rsidRDefault="00DB4EF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2964.224113</w:t>
            </w:r>
          </w:p>
        </w:tc>
        <w:tc>
          <w:tcPr>
            <w:tcW w:w="1985" w:type="dxa"/>
            <w:vAlign w:val="center"/>
          </w:tcPr>
          <w:p w14:paraId="5DB5B6BF" w14:textId="1816299A" w:rsidR="00187F7E" w:rsidRDefault="00DB4EF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52</w:t>
            </w:r>
            <w:r>
              <w:rPr>
                <w:rFonts w:asciiTheme="minorEastAsia" w:eastAsiaTheme="minorEastAsia" w:hAnsiTheme="minorEastAsia" w:hint="eastAsia"/>
                <w:sz w:val="24"/>
              </w:rPr>
              <w:t>.</w:t>
            </w:r>
            <w:r>
              <w:rPr>
                <w:rFonts w:asciiTheme="minorEastAsia" w:eastAsiaTheme="minorEastAsia" w:hAnsiTheme="minorEastAsia"/>
                <w:sz w:val="24"/>
              </w:rPr>
              <w:t>5241376</w:t>
            </w:r>
          </w:p>
        </w:tc>
        <w:tc>
          <w:tcPr>
            <w:tcW w:w="1417" w:type="dxa"/>
            <w:vAlign w:val="center"/>
          </w:tcPr>
          <w:p w14:paraId="1F309A26" w14:textId="77777777" w:rsidR="00187F7E" w:rsidRDefault="0064440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2268" w:type="dxa"/>
            <w:vAlign w:val="center"/>
          </w:tcPr>
          <w:p w14:paraId="269678B3" w14:textId="2C7A0864" w:rsidR="00187F7E" w:rsidRDefault="00365FFE">
            <w:pPr>
              <w:adjustRightInd w:val="0"/>
              <w:snapToGrid w:val="0"/>
              <w:spacing w:line="360" w:lineRule="auto"/>
              <w:jc w:val="center"/>
              <w:rPr>
                <w:rFonts w:asciiTheme="minorEastAsia" w:eastAsiaTheme="minorEastAsia" w:hAnsiTheme="minorEastAsia"/>
                <w:sz w:val="24"/>
              </w:rPr>
            </w:pPr>
            <w:r w:rsidRPr="007424DE">
              <w:rPr>
                <w:rFonts w:asciiTheme="minorEastAsia" w:eastAsiaTheme="minorEastAsia" w:hAnsiTheme="minorEastAsia"/>
                <w:sz w:val="24"/>
              </w:rPr>
              <w:t>2022</w:t>
            </w:r>
            <w:r w:rsidRPr="007424DE">
              <w:rPr>
                <w:rFonts w:asciiTheme="minorEastAsia" w:eastAsiaTheme="minorEastAsia" w:hAnsiTheme="minorEastAsia" w:hint="eastAsia"/>
                <w:sz w:val="24"/>
              </w:rPr>
              <w:t>年</w:t>
            </w:r>
            <w:r w:rsidRPr="007424DE">
              <w:rPr>
                <w:rFonts w:asciiTheme="minorEastAsia" w:eastAsiaTheme="minorEastAsia" w:hAnsiTheme="minorEastAsia"/>
                <w:sz w:val="24"/>
              </w:rPr>
              <w:t>5</w:t>
            </w:r>
            <w:r w:rsidR="00644406" w:rsidRPr="007424DE">
              <w:rPr>
                <w:rFonts w:asciiTheme="minorEastAsia" w:eastAsiaTheme="minorEastAsia" w:hAnsiTheme="minorEastAsia" w:hint="eastAsia"/>
                <w:sz w:val="24"/>
              </w:rPr>
              <w:t>月</w:t>
            </w:r>
            <w:r w:rsidRPr="007424DE">
              <w:rPr>
                <w:rFonts w:asciiTheme="minorEastAsia" w:eastAsiaTheme="minorEastAsia" w:hAnsiTheme="minorEastAsia"/>
                <w:sz w:val="24"/>
              </w:rPr>
              <w:t>6</w:t>
            </w:r>
            <w:r w:rsidR="00644406" w:rsidRPr="007424DE">
              <w:rPr>
                <w:rFonts w:asciiTheme="minorEastAsia" w:eastAsiaTheme="minorEastAsia" w:hAnsiTheme="minorEastAsia" w:hint="eastAsia"/>
                <w:sz w:val="24"/>
              </w:rPr>
              <w:t>日至</w:t>
            </w:r>
            <w:r w:rsidR="007424DE" w:rsidRPr="007424DE">
              <w:rPr>
                <w:rFonts w:asciiTheme="minorEastAsia" w:eastAsiaTheme="minorEastAsia" w:hAnsiTheme="minorEastAsia" w:hint="eastAsia"/>
                <w:sz w:val="24"/>
              </w:rPr>
              <w:t>202</w:t>
            </w:r>
            <w:r w:rsidR="007424DE" w:rsidRPr="007424DE">
              <w:rPr>
                <w:rFonts w:asciiTheme="minorEastAsia" w:eastAsiaTheme="minorEastAsia" w:hAnsiTheme="minorEastAsia"/>
                <w:sz w:val="24"/>
              </w:rPr>
              <w:t>2</w:t>
            </w:r>
            <w:r w:rsidR="007424DE" w:rsidRPr="007424DE">
              <w:rPr>
                <w:rFonts w:asciiTheme="minorEastAsia" w:eastAsiaTheme="minorEastAsia" w:hAnsiTheme="minorEastAsia" w:hint="eastAsia"/>
                <w:sz w:val="24"/>
              </w:rPr>
              <w:t>年</w:t>
            </w:r>
            <w:r w:rsidR="007424DE" w:rsidRPr="007424DE">
              <w:rPr>
                <w:rFonts w:asciiTheme="minorEastAsia" w:eastAsiaTheme="minorEastAsia" w:hAnsiTheme="minorEastAsia"/>
                <w:sz w:val="24"/>
              </w:rPr>
              <w:t>10</w:t>
            </w:r>
            <w:r w:rsidR="00644406" w:rsidRPr="007424DE">
              <w:rPr>
                <w:rFonts w:asciiTheme="minorEastAsia" w:eastAsiaTheme="minorEastAsia" w:hAnsiTheme="minorEastAsia" w:hint="eastAsia"/>
                <w:sz w:val="24"/>
              </w:rPr>
              <w:t>月</w:t>
            </w:r>
            <w:r w:rsidR="007424DE" w:rsidRPr="007424DE">
              <w:rPr>
                <w:rFonts w:asciiTheme="minorEastAsia" w:eastAsiaTheme="minorEastAsia" w:hAnsiTheme="minorEastAsia"/>
                <w:sz w:val="24"/>
              </w:rPr>
              <w:t>14</w:t>
            </w:r>
            <w:r w:rsidR="00644406" w:rsidRPr="007424DE">
              <w:rPr>
                <w:rFonts w:asciiTheme="minorEastAsia" w:eastAsiaTheme="minorEastAsia" w:hAnsiTheme="minorEastAsia" w:hint="eastAsia"/>
                <w:sz w:val="24"/>
              </w:rPr>
              <w:t>日</w:t>
            </w:r>
          </w:p>
        </w:tc>
        <w:tc>
          <w:tcPr>
            <w:tcW w:w="1272" w:type="dxa"/>
            <w:vAlign w:val="center"/>
          </w:tcPr>
          <w:p w14:paraId="75A13D25" w14:textId="77777777" w:rsidR="00187F7E" w:rsidRDefault="0064440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合格</w:t>
            </w:r>
          </w:p>
        </w:tc>
      </w:tr>
    </w:tbl>
    <w:p w14:paraId="1A98EA85" w14:textId="77777777" w:rsidR="00187F7E" w:rsidRDefault="00644406">
      <w:pPr>
        <w:numPr>
          <w:ilvl w:val="0"/>
          <w:numId w:val="1"/>
        </w:numPr>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项目地点：北京市昌平区南涧路</w:t>
      </w:r>
      <w:r>
        <w:rPr>
          <w:rFonts w:asciiTheme="minorEastAsia" w:eastAsiaTheme="minorEastAsia" w:hAnsiTheme="minorEastAsia"/>
          <w:kern w:val="0"/>
          <w:sz w:val="24"/>
        </w:rPr>
        <w:t>29</w:t>
      </w:r>
      <w:r>
        <w:rPr>
          <w:rFonts w:asciiTheme="minorEastAsia" w:eastAsiaTheme="minorEastAsia" w:hAnsiTheme="minorEastAsia" w:hint="eastAsia"/>
          <w:kern w:val="0"/>
          <w:sz w:val="24"/>
        </w:rPr>
        <w:t>号</w:t>
      </w:r>
    </w:p>
    <w:p w14:paraId="77699EEB" w14:textId="77777777" w:rsidR="00187F7E" w:rsidRDefault="00644406">
      <w:pPr>
        <w:numPr>
          <w:ilvl w:val="0"/>
          <w:numId w:val="1"/>
        </w:numPr>
        <w:adjustRightInd w:val="0"/>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合格的供应商：</w:t>
      </w:r>
    </w:p>
    <w:p w14:paraId="2A029CD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1、供应商具备《中华人民共和国政府采购法》第二十二条规定的条件：</w:t>
      </w:r>
    </w:p>
    <w:p w14:paraId="4147237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14:paraId="6127894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14:paraId="44C96F5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（3）具有履行合同所需的设备和专业技术能力；</w:t>
      </w:r>
    </w:p>
    <w:p w14:paraId="7EC0FF3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（4）有依法缴纳税收和社会保障资金的良好记录；</w:t>
      </w:r>
    </w:p>
    <w:p w14:paraId="4D0C046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14:paraId="61119D09"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14:paraId="7BC2564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2、供应商不能被列入“信用中国”网站（www.creditchina.gov.cn）和中国政府采购网（www.ccgp.gov.cn）失信被执行人、重大税收违法案件当事人名单、政府采购严重违法失信行为记录名单</w:t>
      </w:r>
    </w:p>
    <w:p w14:paraId="697402B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3、供应商应在中央国家机关20</w:t>
      </w:r>
      <w:r>
        <w:rPr>
          <w:rFonts w:asciiTheme="minorEastAsia" w:eastAsiaTheme="minorEastAsia" w:hAnsiTheme="minorEastAsia"/>
          <w:sz w:val="24"/>
        </w:rPr>
        <w:t>21</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年政府采购工程监理定点采购目录内，应具备市政公用工程监理丙级以上（含丙级）资质，拟派总监理工程师为市政公用工程专业注册监理工程师，个人信息在中央政府采购网备案。</w:t>
      </w:r>
    </w:p>
    <w:p w14:paraId="2298C6C7"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、单位负责人为同一人或者存在直接控股、管理关系的不同供应商，不得参加磋商，否则均视为无效。</w:t>
      </w:r>
    </w:p>
    <w:p w14:paraId="5A0E7EC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、不接受联合体形式的供应商。</w:t>
      </w:r>
    </w:p>
    <w:p w14:paraId="7922AB39"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八、竞争性磋商文件售价人民币</w:t>
      </w:r>
      <w:r>
        <w:rPr>
          <w:rFonts w:asciiTheme="minorEastAsia" w:eastAsiaTheme="minorEastAsia" w:hAnsiTheme="minorEastAsia"/>
          <w:sz w:val="24"/>
          <w:u w:val="single"/>
        </w:rPr>
        <w:t>500</w:t>
      </w:r>
      <w:r>
        <w:rPr>
          <w:rFonts w:asciiTheme="minorEastAsia" w:eastAsiaTheme="minorEastAsia" w:hAnsiTheme="minorEastAsia" w:hint="eastAsia"/>
          <w:sz w:val="24"/>
        </w:rPr>
        <w:t>元/本，售后不退。</w:t>
      </w:r>
    </w:p>
    <w:p w14:paraId="420FB17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九、购买竞争性磋商文件时间和地点</w:t>
      </w:r>
    </w:p>
    <w:p w14:paraId="6F187440" w14:textId="168EF712"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时间：</w:t>
      </w:r>
      <w:r w:rsidRPr="007424DE">
        <w:rPr>
          <w:rFonts w:asciiTheme="minorEastAsia" w:eastAsiaTheme="minorEastAsia" w:hAnsiTheme="minorEastAsia"/>
          <w:sz w:val="24"/>
          <w:u w:val="single"/>
        </w:rPr>
        <w:t>20</w:t>
      </w:r>
      <w:r w:rsidRPr="007424DE">
        <w:rPr>
          <w:rFonts w:asciiTheme="minorEastAsia" w:eastAsiaTheme="minorEastAsia" w:hAnsiTheme="minorEastAsia" w:hint="eastAsia"/>
          <w:sz w:val="24"/>
          <w:u w:val="single"/>
        </w:rPr>
        <w:t>2</w:t>
      </w:r>
      <w:r w:rsidRPr="007424DE">
        <w:rPr>
          <w:rFonts w:asciiTheme="minorEastAsia" w:eastAsiaTheme="minorEastAsia" w:hAnsiTheme="minorEastAsia"/>
          <w:sz w:val="24"/>
          <w:u w:val="single"/>
        </w:rPr>
        <w:t>2</w:t>
      </w:r>
      <w:r w:rsidRPr="007424DE">
        <w:rPr>
          <w:rFonts w:asciiTheme="minorEastAsia" w:eastAsiaTheme="minorEastAsia" w:hAnsiTheme="minorEastAsia" w:hint="eastAsia"/>
          <w:sz w:val="24"/>
        </w:rPr>
        <w:t>年</w:t>
      </w:r>
      <w:r w:rsidR="00BD0580" w:rsidRPr="007424DE">
        <w:rPr>
          <w:rFonts w:asciiTheme="minorEastAsia" w:eastAsiaTheme="minorEastAsia" w:hAnsiTheme="minorEastAsia"/>
          <w:sz w:val="24"/>
          <w:u w:val="single"/>
        </w:rPr>
        <w:t>4</w:t>
      </w:r>
      <w:r w:rsidRPr="007424DE">
        <w:rPr>
          <w:rFonts w:asciiTheme="minorEastAsia" w:eastAsiaTheme="minorEastAsia" w:hAnsiTheme="minorEastAsia" w:hint="eastAsia"/>
          <w:sz w:val="24"/>
        </w:rPr>
        <w:t>月</w:t>
      </w:r>
      <w:r w:rsidR="00BD0580" w:rsidRPr="007424DE">
        <w:rPr>
          <w:rFonts w:asciiTheme="minorEastAsia" w:eastAsiaTheme="minorEastAsia" w:hAnsiTheme="minorEastAsia"/>
          <w:sz w:val="24"/>
          <w:u w:val="single"/>
        </w:rPr>
        <w:t>19</w:t>
      </w:r>
      <w:r w:rsidRPr="007424DE">
        <w:rPr>
          <w:rFonts w:asciiTheme="minorEastAsia" w:eastAsiaTheme="minorEastAsia" w:hAnsiTheme="minorEastAsia" w:hint="eastAsia"/>
          <w:sz w:val="24"/>
        </w:rPr>
        <w:t>日至</w:t>
      </w:r>
      <w:r w:rsidRPr="007424DE">
        <w:rPr>
          <w:rFonts w:asciiTheme="minorEastAsia" w:eastAsiaTheme="minorEastAsia" w:hAnsiTheme="minorEastAsia"/>
          <w:sz w:val="24"/>
          <w:u w:val="single"/>
        </w:rPr>
        <w:t>20</w:t>
      </w:r>
      <w:r w:rsidRPr="007424DE">
        <w:rPr>
          <w:rFonts w:asciiTheme="minorEastAsia" w:eastAsiaTheme="minorEastAsia" w:hAnsiTheme="minorEastAsia" w:hint="eastAsia"/>
          <w:sz w:val="24"/>
          <w:u w:val="single"/>
        </w:rPr>
        <w:t>2</w:t>
      </w:r>
      <w:r w:rsidRPr="007424DE">
        <w:rPr>
          <w:rFonts w:asciiTheme="minorEastAsia" w:eastAsiaTheme="minorEastAsia" w:hAnsiTheme="minorEastAsia"/>
          <w:sz w:val="24"/>
          <w:u w:val="single"/>
        </w:rPr>
        <w:t>2</w:t>
      </w:r>
      <w:r w:rsidRPr="007424DE">
        <w:rPr>
          <w:rFonts w:asciiTheme="minorEastAsia" w:eastAsiaTheme="minorEastAsia" w:hAnsiTheme="minorEastAsia" w:hint="eastAsia"/>
          <w:sz w:val="24"/>
        </w:rPr>
        <w:t>年</w:t>
      </w:r>
      <w:r w:rsidR="00BD0580" w:rsidRPr="007424DE">
        <w:rPr>
          <w:rFonts w:asciiTheme="minorEastAsia" w:eastAsiaTheme="minorEastAsia" w:hAnsiTheme="minorEastAsia"/>
          <w:sz w:val="24"/>
          <w:u w:val="single"/>
        </w:rPr>
        <w:t>4</w:t>
      </w:r>
      <w:r w:rsidRPr="007424DE">
        <w:rPr>
          <w:rFonts w:asciiTheme="minorEastAsia" w:eastAsiaTheme="minorEastAsia" w:hAnsiTheme="minorEastAsia" w:hint="eastAsia"/>
          <w:sz w:val="24"/>
        </w:rPr>
        <w:t>月</w:t>
      </w:r>
      <w:r w:rsidR="00BD0580" w:rsidRPr="007424DE">
        <w:rPr>
          <w:rFonts w:asciiTheme="minorEastAsia" w:eastAsiaTheme="minorEastAsia" w:hAnsiTheme="minorEastAsia"/>
          <w:sz w:val="24"/>
          <w:u w:val="single"/>
        </w:rPr>
        <w:t>24</w:t>
      </w:r>
      <w:r w:rsidRPr="007424DE">
        <w:rPr>
          <w:rFonts w:asciiTheme="minorEastAsia" w:eastAsiaTheme="minorEastAsia" w:hAnsiTheme="minorEastAsia" w:hint="eastAsia"/>
          <w:sz w:val="24"/>
        </w:rPr>
        <w:t>日</w:t>
      </w:r>
      <w:r>
        <w:rPr>
          <w:rFonts w:asciiTheme="minorEastAsia" w:eastAsiaTheme="minorEastAsia" w:hAnsiTheme="minorEastAsia" w:hint="eastAsia"/>
          <w:sz w:val="24"/>
        </w:rPr>
        <w:t>(节假日除外)，上午9:00至11:00，下午13:30至1</w:t>
      </w:r>
      <w:r>
        <w:rPr>
          <w:rFonts w:asciiTheme="minorEastAsia" w:eastAsiaTheme="minorEastAsia" w:hAnsiTheme="minorEastAsia"/>
          <w:sz w:val="24"/>
        </w:rPr>
        <w:t>7</w:t>
      </w:r>
      <w:r>
        <w:rPr>
          <w:rFonts w:asciiTheme="minorEastAsia" w:eastAsiaTheme="minorEastAsia" w:hAnsiTheme="minorEastAsia" w:hint="eastAsia"/>
          <w:sz w:val="24"/>
        </w:rPr>
        <w:t>:00（北京时间）。</w:t>
      </w:r>
    </w:p>
    <w:p w14:paraId="1830C0C6"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地点：北京市海淀区万柳光大西园6号楼0188（北京科技园拍卖招标有限公司）。</w:t>
      </w:r>
    </w:p>
    <w:p w14:paraId="216039C8"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购买时需携带法人代表人授权书原件、被授权人身份证原件及复印件(须加盖公章）、中央国家机关20</w:t>
      </w:r>
      <w:r>
        <w:rPr>
          <w:rFonts w:asciiTheme="minorEastAsia" w:eastAsiaTheme="minorEastAsia" w:hAnsiTheme="minorEastAsia"/>
          <w:sz w:val="24"/>
        </w:rPr>
        <w:t>21</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年政府采购工程监理定点名录入围证明（提供中央政府采购网定点供应商公司概况网页截图）加盖公章，现场购买。</w:t>
      </w:r>
    </w:p>
    <w:p w14:paraId="03957CE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十、递交响应文件截止时间</w:t>
      </w:r>
    </w:p>
    <w:p w14:paraId="18E6970C" w14:textId="0A493CB1" w:rsidR="00187F7E" w:rsidRDefault="00644406">
      <w:pPr>
        <w:adjustRightInd w:val="0"/>
        <w:snapToGrid w:val="0"/>
        <w:spacing w:line="360" w:lineRule="auto"/>
        <w:ind w:firstLineChars="200" w:firstLine="480"/>
        <w:rPr>
          <w:rFonts w:asciiTheme="minorEastAsia" w:eastAsiaTheme="minorEastAsia" w:hAnsiTheme="minorEastAsia"/>
          <w:sz w:val="24"/>
        </w:rPr>
      </w:pPr>
      <w:r w:rsidRPr="00F8647F">
        <w:rPr>
          <w:rFonts w:asciiTheme="minorEastAsia" w:eastAsiaTheme="minorEastAsia" w:hAnsiTheme="minorEastAsia"/>
          <w:sz w:val="24"/>
          <w:u w:val="single"/>
        </w:rPr>
        <w:t>20</w:t>
      </w:r>
      <w:r w:rsidRPr="00F8647F">
        <w:rPr>
          <w:rFonts w:asciiTheme="minorEastAsia" w:eastAsiaTheme="minorEastAsia" w:hAnsiTheme="minorEastAsia" w:hint="eastAsia"/>
          <w:sz w:val="24"/>
          <w:u w:val="single"/>
        </w:rPr>
        <w:t>2</w:t>
      </w:r>
      <w:r w:rsidRPr="00F8647F">
        <w:rPr>
          <w:rFonts w:asciiTheme="minorEastAsia" w:eastAsiaTheme="minorEastAsia" w:hAnsiTheme="minorEastAsia"/>
          <w:sz w:val="24"/>
          <w:u w:val="single"/>
        </w:rPr>
        <w:t>2</w:t>
      </w:r>
      <w:r w:rsidRPr="00F8647F">
        <w:rPr>
          <w:rFonts w:asciiTheme="minorEastAsia" w:eastAsiaTheme="minorEastAsia" w:hAnsiTheme="minorEastAsia" w:hint="eastAsia"/>
          <w:sz w:val="24"/>
        </w:rPr>
        <w:t>年</w:t>
      </w:r>
      <w:r w:rsidR="00BD0580" w:rsidRPr="00F8647F">
        <w:rPr>
          <w:rFonts w:asciiTheme="minorEastAsia" w:eastAsiaTheme="minorEastAsia" w:hAnsiTheme="minorEastAsia"/>
          <w:sz w:val="24"/>
          <w:u w:val="single"/>
        </w:rPr>
        <w:t>4</w:t>
      </w:r>
      <w:r w:rsidRPr="00F8647F">
        <w:rPr>
          <w:rFonts w:asciiTheme="minorEastAsia" w:eastAsiaTheme="minorEastAsia" w:hAnsiTheme="minorEastAsia" w:hint="eastAsia"/>
          <w:sz w:val="24"/>
        </w:rPr>
        <w:t>月</w:t>
      </w:r>
      <w:r w:rsidR="00BD0580" w:rsidRPr="00F8647F">
        <w:rPr>
          <w:rFonts w:asciiTheme="minorEastAsia" w:eastAsiaTheme="minorEastAsia" w:hAnsiTheme="minorEastAsia"/>
          <w:sz w:val="24"/>
          <w:u w:val="single"/>
        </w:rPr>
        <w:t>29</w:t>
      </w:r>
      <w:r w:rsidRPr="00F8647F">
        <w:rPr>
          <w:rFonts w:asciiTheme="minorEastAsia" w:eastAsiaTheme="minorEastAsia" w:hAnsiTheme="minorEastAsia" w:hint="eastAsia"/>
          <w:sz w:val="24"/>
        </w:rPr>
        <w:t>日</w:t>
      </w:r>
      <w:r w:rsidRPr="00F8647F">
        <w:rPr>
          <w:rFonts w:asciiTheme="minorEastAsia" w:eastAsiaTheme="minorEastAsia" w:hAnsiTheme="minorEastAsia" w:hint="eastAsia"/>
          <w:sz w:val="24"/>
          <w:u w:val="single"/>
        </w:rPr>
        <w:t>9：30</w:t>
      </w:r>
      <w:r w:rsidRPr="00F8647F">
        <w:rPr>
          <w:rFonts w:asciiTheme="minorEastAsia" w:eastAsiaTheme="minorEastAsia" w:hAnsiTheme="minorEastAsia" w:hint="eastAsia"/>
          <w:sz w:val="24"/>
        </w:rPr>
        <w:t>（</w:t>
      </w:r>
      <w:r>
        <w:rPr>
          <w:rFonts w:asciiTheme="minorEastAsia" w:eastAsiaTheme="minorEastAsia" w:hAnsiTheme="minorEastAsia" w:hint="eastAsia"/>
          <w:sz w:val="24"/>
        </w:rPr>
        <w:t>北京时间），逾期收到或不符合密封规定的响应文件恕不接受。</w:t>
      </w:r>
    </w:p>
    <w:p w14:paraId="613D600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十一、接受响应文件时间及地点</w:t>
      </w:r>
    </w:p>
    <w:p w14:paraId="0A98EC7E" w14:textId="67784B4D" w:rsidR="00187F7E" w:rsidRDefault="00644406">
      <w:pPr>
        <w:adjustRightInd w:val="0"/>
        <w:snapToGrid w:val="0"/>
        <w:spacing w:line="360" w:lineRule="auto"/>
        <w:ind w:firstLineChars="200" w:firstLine="480"/>
        <w:rPr>
          <w:rFonts w:asciiTheme="minorEastAsia" w:eastAsiaTheme="minorEastAsia" w:hAnsiTheme="minorEastAsia"/>
          <w:sz w:val="24"/>
        </w:rPr>
      </w:pPr>
      <w:r w:rsidRPr="00F8647F">
        <w:rPr>
          <w:rFonts w:asciiTheme="minorEastAsia" w:eastAsiaTheme="minorEastAsia" w:hAnsiTheme="minorEastAsia"/>
          <w:sz w:val="24"/>
          <w:u w:val="single"/>
        </w:rPr>
        <w:t>20</w:t>
      </w:r>
      <w:r w:rsidRPr="00F8647F">
        <w:rPr>
          <w:rFonts w:asciiTheme="minorEastAsia" w:eastAsiaTheme="minorEastAsia" w:hAnsiTheme="minorEastAsia" w:hint="eastAsia"/>
          <w:sz w:val="24"/>
          <w:u w:val="single"/>
        </w:rPr>
        <w:t>2</w:t>
      </w:r>
      <w:r w:rsidRPr="00F8647F">
        <w:rPr>
          <w:rFonts w:asciiTheme="minorEastAsia" w:eastAsiaTheme="minorEastAsia" w:hAnsiTheme="minorEastAsia"/>
          <w:sz w:val="24"/>
          <w:u w:val="single"/>
        </w:rPr>
        <w:t>2</w:t>
      </w:r>
      <w:r w:rsidRPr="00F8647F">
        <w:rPr>
          <w:rFonts w:asciiTheme="minorEastAsia" w:eastAsiaTheme="minorEastAsia" w:hAnsiTheme="minorEastAsia" w:hint="eastAsia"/>
          <w:sz w:val="24"/>
        </w:rPr>
        <w:t>年</w:t>
      </w:r>
      <w:r w:rsidR="005372F0" w:rsidRPr="00F8647F">
        <w:rPr>
          <w:rFonts w:asciiTheme="minorEastAsia" w:eastAsiaTheme="minorEastAsia" w:hAnsiTheme="minorEastAsia"/>
          <w:sz w:val="24"/>
          <w:u w:val="single"/>
        </w:rPr>
        <w:t>4</w:t>
      </w:r>
      <w:r w:rsidRPr="00F8647F">
        <w:rPr>
          <w:rFonts w:asciiTheme="minorEastAsia" w:eastAsiaTheme="minorEastAsia" w:hAnsiTheme="minorEastAsia" w:hint="eastAsia"/>
          <w:sz w:val="24"/>
        </w:rPr>
        <w:t>月</w:t>
      </w:r>
      <w:r w:rsidR="005372F0" w:rsidRPr="00F8647F">
        <w:rPr>
          <w:rFonts w:asciiTheme="minorEastAsia" w:eastAsiaTheme="minorEastAsia" w:hAnsiTheme="minorEastAsia"/>
          <w:sz w:val="24"/>
          <w:u w:val="single"/>
        </w:rPr>
        <w:t>29</w:t>
      </w:r>
      <w:r w:rsidRPr="00F8647F">
        <w:rPr>
          <w:rFonts w:asciiTheme="minorEastAsia" w:eastAsiaTheme="minorEastAsia" w:hAnsiTheme="minorEastAsia" w:hint="eastAsia"/>
          <w:sz w:val="24"/>
        </w:rPr>
        <w:t>日</w:t>
      </w:r>
      <w:r w:rsidRPr="00F8647F">
        <w:rPr>
          <w:rFonts w:asciiTheme="minorEastAsia" w:eastAsiaTheme="minorEastAsia" w:hAnsiTheme="minorEastAsia" w:hint="eastAsia"/>
          <w:sz w:val="24"/>
          <w:u w:val="single"/>
        </w:rPr>
        <w:t>9：00</w:t>
      </w:r>
      <w:r w:rsidRPr="00F8647F">
        <w:rPr>
          <w:rFonts w:asciiTheme="minorEastAsia" w:eastAsiaTheme="minorEastAsia" w:hAnsiTheme="minorEastAsia" w:hint="eastAsia"/>
          <w:sz w:val="24"/>
        </w:rPr>
        <w:t>至</w:t>
      </w:r>
      <w:r w:rsidRPr="00F8647F">
        <w:rPr>
          <w:rFonts w:asciiTheme="minorEastAsia" w:eastAsiaTheme="minorEastAsia" w:hAnsiTheme="minorEastAsia" w:hint="eastAsia"/>
          <w:sz w:val="24"/>
          <w:u w:val="single"/>
        </w:rPr>
        <w:t>9：30</w:t>
      </w:r>
      <w:r w:rsidRPr="00F8647F">
        <w:rPr>
          <w:rFonts w:asciiTheme="minorEastAsia" w:eastAsiaTheme="minorEastAsia" w:hAnsiTheme="minorEastAsia" w:hint="eastAsia"/>
          <w:sz w:val="24"/>
        </w:rPr>
        <w:t>（</w:t>
      </w:r>
      <w:r>
        <w:rPr>
          <w:rFonts w:asciiTheme="minorEastAsia" w:eastAsiaTheme="minorEastAsia" w:hAnsiTheme="minorEastAsia" w:hint="eastAsia"/>
          <w:sz w:val="24"/>
        </w:rPr>
        <w:t>北京时间）。</w:t>
      </w:r>
    </w:p>
    <w:p w14:paraId="27B5675B" w14:textId="244568CA"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地点：</w:t>
      </w:r>
      <w:r w:rsidR="00E7373E" w:rsidRPr="00E7373E">
        <w:rPr>
          <w:rFonts w:asciiTheme="minorEastAsia" w:eastAsiaTheme="minorEastAsia" w:hAnsiTheme="minorEastAsia" w:hint="eastAsia"/>
          <w:sz w:val="24"/>
        </w:rPr>
        <w:t>北京市朝阳区北三环东路</w:t>
      </w:r>
      <w:r w:rsidR="00C274F2">
        <w:rPr>
          <w:rFonts w:asciiTheme="minorEastAsia" w:eastAsiaTheme="minorEastAsia" w:hAnsiTheme="minorEastAsia" w:hint="eastAsia"/>
          <w:sz w:val="24"/>
        </w:rPr>
        <w:t>1</w:t>
      </w:r>
      <w:r w:rsidR="00C274F2">
        <w:rPr>
          <w:rFonts w:asciiTheme="minorEastAsia" w:eastAsiaTheme="minorEastAsia" w:hAnsiTheme="minorEastAsia"/>
          <w:sz w:val="24"/>
        </w:rPr>
        <w:t>5</w:t>
      </w:r>
      <w:r w:rsidR="00C274F2">
        <w:rPr>
          <w:rFonts w:asciiTheme="minorEastAsia" w:eastAsiaTheme="minorEastAsia" w:hAnsiTheme="minorEastAsia" w:hint="eastAsia"/>
          <w:sz w:val="24"/>
        </w:rPr>
        <w:t>号</w:t>
      </w:r>
      <w:r w:rsidR="00E7373E" w:rsidRPr="00E7373E">
        <w:rPr>
          <w:rFonts w:asciiTheme="minorEastAsia" w:eastAsiaTheme="minorEastAsia" w:hAnsiTheme="minorEastAsia" w:hint="eastAsia"/>
          <w:sz w:val="24"/>
        </w:rPr>
        <w:t>北京化工大学基建处208</w:t>
      </w:r>
      <w:r>
        <w:rPr>
          <w:rFonts w:asciiTheme="minorEastAsia" w:eastAsiaTheme="minorEastAsia" w:hAnsiTheme="minorEastAsia" w:hint="eastAsia"/>
          <w:sz w:val="24"/>
        </w:rPr>
        <w:t>。</w:t>
      </w:r>
    </w:p>
    <w:p w14:paraId="754ACFC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十二、磋商时间</w:t>
      </w:r>
    </w:p>
    <w:p w14:paraId="52119DDE" w14:textId="4D105049" w:rsidR="00187F7E" w:rsidRDefault="00644406">
      <w:pPr>
        <w:adjustRightInd w:val="0"/>
        <w:snapToGrid w:val="0"/>
        <w:spacing w:line="360" w:lineRule="auto"/>
        <w:ind w:firstLineChars="200" w:firstLine="480"/>
        <w:rPr>
          <w:rFonts w:asciiTheme="minorEastAsia" w:eastAsiaTheme="minorEastAsia" w:hAnsiTheme="minorEastAsia"/>
          <w:sz w:val="24"/>
        </w:rPr>
      </w:pPr>
      <w:r w:rsidRPr="00F8647F">
        <w:rPr>
          <w:rFonts w:asciiTheme="minorEastAsia" w:eastAsiaTheme="minorEastAsia" w:hAnsiTheme="minorEastAsia"/>
          <w:sz w:val="24"/>
          <w:u w:val="single"/>
        </w:rPr>
        <w:t>20</w:t>
      </w:r>
      <w:r w:rsidRPr="00F8647F">
        <w:rPr>
          <w:rFonts w:asciiTheme="minorEastAsia" w:eastAsiaTheme="minorEastAsia" w:hAnsiTheme="minorEastAsia" w:hint="eastAsia"/>
          <w:sz w:val="24"/>
          <w:u w:val="single"/>
        </w:rPr>
        <w:t>2</w:t>
      </w:r>
      <w:r w:rsidRPr="00F8647F">
        <w:rPr>
          <w:rFonts w:asciiTheme="minorEastAsia" w:eastAsiaTheme="minorEastAsia" w:hAnsiTheme="minorEastAsia"/>
          <w:sz w:val="24"/>
          <w:u w:val="single"/>
        </w:rPr>
        <w:t>2</w:t>
      </w:r>
      <w:r w:rsidRPr="00F8647F">
        <w:rPr>
          <w:rFonts w:asciiTheme="minorEastAsia" w:eastAsiaTheme="minorEastAsia" w:hAnsiTheme="minorEastAsia" w:hint="eastAsia"/>
          <w:sz w:val="24"/>
        </w:rPr>
        <w:t>年</w:t>
      </w:r>
      <w:r w:rsidR="005372F0" w:rsidRPr="00F8647F">
        <w:rPr>
          <w:rFonts w:asciiTheme="minorEastAsia" w:eastAsiaTheme="minorEastAsia" w:hAnsiTheme="minorEastAsia"/>
          <w:sz w:val="24"/>
          <w:u w:val="single"/>
        </w:rPr>
        <w:t>4</w:t>
      </w:r>
      <w:r w:rsidRPr="00F8647F">
        <w:rPr>
          <w:rFonts w:asciiTheme="minorEastAsia" w:eastAsiaTheme="minorEastAsia" w:hAnsiTheme="minorEastAsia" w:hint="eastAsia"/>
          <w:sz w:val="24"/>
        </w:rPr>
        <w:t>月</w:t>
      </w:r>
      <w:r w:rsidR="005372F0" w:rsidRPr="00F8647F">
        <w:rPr>
          <w:rFonts w:asciiTheme="minorEastAsia" w:eastAsiaTheme="minorEastAsia" w:hAnsiTheme="minorEastAsia"/>
          <w:sz w:val="24"/>
          <w:u w:val="single"/>
        </w:rPr>
        <w:t>29</w:t>
      </w:r>
      <w:r w:rsidRPr="00F8647F">
        <w:rPr>
          <w:rFonts w:asciiTheme="minorEastAsia" w:eastAsiaTheme="minorEastAsia" w:hAnsiTheme="minorEastAsia" w:hint="eastAsia"/>
          <w:sz w:val="24"/>
        </w:rPr>
        <w:t>日</w:t>
      </w:r>
      <w:r w:rsidRPr="00F8647F">
        <w:rPr>
          <w:rFonts w:asciiTheme="minorEastAsia" w:eastAsiaTheme="minorEastAsia" w:hAnsiTheme="minorEastAsia" w:hint="eastAsia"/>
          <w:sz w:val="24"/>
          <w:u w:val="single"/>
        </w:rPr>
        <w:t>9：30</w:t>
      </w:r>
      <w:r w:rsidRPr="00F8647F">
        <w:rPr>
          <w:rFonts w:asciiTheme="minorEastAsia" w:eastAsiaTheme="minorEastAsia" w:hAnsiTheme="minorEastAsia" w:hint="eastAsia"/>
          <w:sz w:val="24"/>
        </w:rPr>
        <w:t>（北</w:t>
      </w:r>
      <w:r>
        <w:rPr>
          <w:rFonts w:asciiTheme="minorEastAsia" w:eastAsiaTheme="minorEastAsia" w:hAnsiTheme="minorEastAsia" w:hint="eastAsia"/>
          <w:sz w:val="24"/>
        </w:rPr>
        <w:t>京时间）。</w:t>
      </w:r>
    </w:p>
    <w:p w14:paraId="08E23DA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十三、磋商地点</w:t>
      </w:r>
    </w:p>
    <w:p w14:paraId="6A6491CD" w14:textId="0D6DF9DB" w:rsidR="00187F7E" w:rsidRPr="00695C33" w:rsidRDefault="00E7373E">
      <w:pPr>
        <w:adjustRightInd w:val="0"/>
        <w:snapToGrid w:val="0"/>
        <w:spacing w:line="360" w:lineRule="auto"/>
        <w:ind w:firstLineChars="200" w:firstLine="480"/>
        <w:rPr>
          <w:rFonts w:asciiTheme="minorEastAsia" w:eastAsiaTheme="minorEastAsia" w:hAnsiTheme="minorEastAsia"/>
          <w:sz w:val="24"/>
        </w:rPr>
      </w:pPr>
      <w:r w:rsidRPr="00E7373E">
        <w:rPr>
          <w:rFonts w:asciiTheme="minorEastAsia" w:eastAsiaTheme="minorEastAsia" w:hAnsiTheme="minorEastAsia" w:hint="eastAsia"/>
          <w:sz w:val="24"/>
        </w:rPr>
        <w:lastRenderedPageBreak/>
        <w:t>北京市朝阳区北三环东路</w:t>
      </w:r>
      <w:r w:rsidR="00C274F2">
        <w:rPr>
          <w:rFonts w:asciiTheme="minorEastAsia" w:eastAsiaTheme="minorEastAsia" w:hAnsiTheme="minorEastAsia" w:hint="eastAsia"/>
          <w:sz w:val="24"/>
        </w:rPr>
        <w:t>1</w:t>
      </w:r>
      <w:r w:rsidR="00C274F2">
        <w:rPr>
          <w:rFonts w:asciiTheme="minorEastAsia" w:eastAsiaTheme="minorEastAsia" w:hAnsiTheme="minorEastAsia"/>
          <w:sz w:val="24"/>
        </w:rPr>
        <w:t>5</w:t>
      </w:r>
      <w:r w:rsidR="00C274F2">
        <w:rPr>
          <w:rFonts w:asciiTheme="minorEastAsia" w:eastAsiaTheme="minorEastAsia" w:hAnsiTheme="minorEastAsia" w:hint="eastAsia"/>
          <w:sz w:val="24"/>
        </w:rPr>
        <w:t>号</w:t>
      </w:r>
      <w:r w:rsidRPr="00E7373E">
        <w:rPr>
          <w:rFonts w:asciiTheme="minorEastAsia" w:eastAsiaTheme="minorEastAsia" w:hAnsiTheme="minorEastAsia" w:hint="eastAsia"/>
          <w:sz w:val="24"/>
        </w:rPr>
        <w:t>北京化工大学基建处208</w:t>
      </w:r>
      <w:r w:rsidR="00695C33">
        <w:rPr>
          <w:rFonts w:asciiTheme="minorEastAsia" w:eastAsiaTheme="minorEastAsia" w:hAnsiTheme="minorEastAsia" w:hint="eastAsia"/>
          <w:sz w:val="24"/>
        </w:rPr>
        <w:t>。</w:t>
      </w:r>
    </w:p>
    <w:p w14:paraId="2F3A46A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十四、评审方法和标准</w:t>
      </w:r>
    </w:p>
    <w:p w14:paraId="69B5650F"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综合评分法，报价得分</w:t>
      </w:r>
      <w:r>
        <w:rPr>
          <w:rFonts w:asciiTheme="minorEastAsia" w:eastAsiaTheme="minorEastAsia" w:hAnsiTheme="minorEastAsia"/>
          <w:sz w:val="24"/>
        </w:rPr>
        <w:t>15</w:t>
      </w:r>
      <w:r>
        <w:rPr>
          <w:rFonts w:asciiTheme="minorEastAsia" w:eastAsiaTheme="minorEastAsia" w:hAnsiTheme="minorEastAsia" w:hint="eastAsia"/>
          <w:sz w:val="24"/>
        </w:rPr>
        <w:t>分、商务得分</w:t>
      </w:r>
      <w:r>
        <w:rPr>
          <w:rFonts w:asciiTheme="minorEastAsia" w:eastAsiaTheme="minorEastAsia" w:hAnsiTheme="minorEastAsia"/>
          <w:sz w:val="24"/>
        </w:rPr>
        <w:t>40</w:t>
      </w:r>
      <w:r>
        <w:rPr>
          <w:rFonts w:asciiTheme="minorEastAsia" w:eastAsiaTheme="minorEastAsia" w:hAnsiTheme="minorEastAsia" w:hint="eastAsia"/>
          <w:sz w:val="24"/>
        </w:rPr>
        <w:t>分、技术得分</w:t>
      </w:r>
      <w:r>
        <w:rPr>
          <w:rFonts w:asciiTheme="minorEastAsia" w:eastAsiaTheme="minorEastAsia" w:hAnsiTheme="minorEastAsia"/>
          <w:sz w:val="24"/>
        </w:rPr>
        <w:t>45</w:t>
      </w:r>
      <w:r>
        <w:rPr>
          <w:rFonts w:asciiTheme="minorEastAsia" w:eastAsiaTheme="minorEastAsia" w:hAnsiTheme="minorEastAsia" w:hint="eastAsia"/>
          <w:sz w:val="24"/>
        </w:rPr>
        <w:t>分。</w:t>
      </w:r>
    </w:p>
    <w:p w14:paraId="6EF2DBF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十五、执行的政府采购政策</w:t>
      </w:r>
    </w:p>
    <w:p w14:paraId="75EDAC08"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执行《政府采购促进中小企业发展暂行办法》、《关于政府采购支持监狱企业发展有关问题的通知》和《三部门联合发布关于促进残疾人就业政府采购政策的通知》。</w:t>
      </w:r>
    </w:p>
    <w:p w14:paraId="39EDA15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十六、公告发布</w:t>
      </w:r>
    </w:p>
    <w:p w14:paraId="6C52AEB6"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本公告同时在中国政府采购网、北京化工大学采购与招标办公室网站、北京化工大学新校区建设指挥部网站发布。</w:t>
      </w:r>
    </w:p>
    <w:p w14:paraId="3B0579D9" w14:textId="77777777" w:rsidR="00187F7E" w:rsidRDefault="00187F7E">
      <w:pPr>
        <w:adjustRightInd w:val="0"/>
        <w:snapToGrid w:val="0"/>
        <w:spacing w:line="360" w:lineRule="auto"/>
        <w:rPr>
          <w:rFonts w:asciiTheme="minorEastAsia" w:eastAsiaTheme="minorEastAsia" w:hAnsiTheme="minorEastAsia"/>
          <w:sz w:val="24"/>
        </w:rPr>
      </w:pPr>
    </w:p>
    <w:p w14:paraId="5C204BE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采购代理机构：北京科技园拍卖招标有限公司</w:t>
      </w:r>
    </w:p>
    <w:p w14:paraId="5E0BCC9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址：北京市海淀区万柳光大西园6号楼0188</w:t>
      </w:r>
    </w:p>
    <w:p w14:paraId="05B5364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联系人：李艳丽、刘靖颖</w:t>
      </w:r>
    </w:p>
    <w:p w14:paraId="13F0A8E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电</w:t>
      </w:r>
      <w:r>
        <w:rPr>
          <w:rFonts w:asciiTheme="minorEastAsia" w:eastAsiaTheme="minorEastAsia" w:hAnsiTheme="minorEastAsia"/>
          <w:sz w:val="24"/>
        </w:rPr>
        <w:t xml:space="preserve">  </w:t>
      </w:r>
      <w:r>
        <w:rPr>
          <w:rFonts w:asciiTheme="minorEastAsia" w:eastAsiaTheme="minorEastAsia" w:hAnsiTheme="minorEastAsia" w:hint="eastAsia"/>
          <w:sz w:val="24"/>
        </w:rPr>
        <w:t>话：82575731-255/811</w:t>
      </w:r>
    </w:p>
    <w:p w14:paraId="128B53BF" w14:textId="4CF6780F" w:rsidR="00187F7E" w:rsidRDefault="0064440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w:t>
      </w:r>
      <w:r>
        <w:rPr>
          <w:rFonts w:asciiTheme="minorEastAsia" w:eastAsiaTheme="minorEastAsia" w:hAnsiTheme="minorEastAsia"/>
          <w:sz w:val="24"/>
        </w:rPr>
        <w:t>4</w:t>
      </w:r>
      <w:r>
        <w:rPr>
          <w:rFonts w:asciiTheme="minorEastAsia" w:eastAsiaTheme="minorEastAsia" w:hAnsiTheme="minorEastAsia" w:hint="eastAsia"/>
          <w:sz w:val="24"/>
        </w:rPr>
        <w:t>月</w:t>
      </w:r>
      <w:r w:rsidR="007424DE">
        <w:rPr>
          <w:rFonts w:asciiTheme="minorEastAsia" w:eastAsiaTheme="minorEastAsia" w:hAnsiTheme="minorEastAsia"/>
          <w:sz w:val="24"/>
        </w:rPr>
        <w:t>18</w:t>
      </w:r>
      <w:r>
        <w:rPr>
          <w:rFonts w:asciiTheme="minorEastAsia" w:eastAsiaTheme="minorEastAsia" w:hAnsiTheme="minorEastAsia" w:hint="eastAsia"/>
          <w:sz w:val="24"/>
        </w:rPr>
        <w:t>日</w:t>
      </w:r>
    </w:p>
    <w:p w14:paraId="06188CF9" w14:textId="77777777" w:rsidR="00187F7E" w:rsidRDefault="00187F7E">
      <w:pPr>
        <w:snapToGrid w:val="0"/>
        <w:spacing w:line="360" w:lineRule="auto"/>
        <w:ind w:firstLineChars="1600" w:firstLine="3840"/>
        <w:rPr>
          <w:rFonts w:asciiTheme="minorEastAsia" w:eastAsiaTheme="minorEastAsia" w:hAnsiTheme="minorEastAsia"/>
          <w:sz w:val="24"/>
        </w:rPr>
      </w:pPr>
    </w:p>
    <w:p w14:paraId="42E90B18" w14:textId="77777777" w:rsidR="00187F7E" w:rsidRDefault="00187F7E">
      <w:pPr>
        <w:pStyle w:val="1"/>
        <w:spacing w:beforeLines="0" w:afterLines="0"/>
        <w:jc w:val="center"/>
        <w:rPr>
          <w:rFonts w:asciiTheme="minorEastAsia" w:eastAsiaTheme="minorEastAsia" w:hAnsiTheme="minorEastAsia"/>
        </w:rPr>
        <w:sectPr w:rsidR="00187F7E">
          <w:headerReference w:type="default" r:id="rId12"/>
          <w:footerReference w:type="default" r:id="rId13"/>
          <w:pgSz w:w="11907" w:h="16840"/>
          <w:pgMar w:top="1588" w:right="1588" w:bottom="1588" w:left="1588" w:header="720" w:footer="720" w:gutter="0"/>
          <w:pgNumType w:start="1"/>
          <w:cols w:space="720"/>
          <w:docGrid w:type="lines" w:linePitch="312"/>
        </w:sectPr>
      </w:pPr>
    </w:p>
    <w:p w14:paraId="015B6D4A" w14:textId="77777777" w:rsidR="00187F7E" w:rsidRDefault="00644406">
      <w:pPr>
        <w:pStyle w:val="1"/>
        <w:spacing w:beforeLines="0" w:afterLines="0"/>
        <w:jc w:val="center"/>
        <w:rPr>
          <w:rFonts w:asciiTheme="minorEastAsia" w:eastAsiaTheme="minorEastAsia" w:hAnsiTheme="minorEastAsia"/>
          <w:sz w:val="44"/>
        </w:rPr>
      </w:pPr>
      <w:bookmarkStart w:id="24" w:name="_Toc26815868"/>
      <w:r>
        <w:rPr>
          <w:rFonts w:asciiTheme="minorEastAsia" w:eastAsiaTheme="minorEastAsia" w:hAnsiTheme="minorEastAsia" w:hint="eastAsia"/>
          <w:sz w:val="44"/>
        </w:rPr>
        <w:lastRenderedPageBreak/>
        <w:t>第二部分</w:t>
      </w:r>
      <w:r>
        <w:rPr>
          <w:rFonts w:asciiTheme="minorEastAsia" w:eastAsiaTheme="minorEastAsia" w:hAnsiTheme="minorEastAsia"/>
          <w:sz w:val="44"/>
        </w:rPr>
        <w:t xml:space="preserve">  </w:t>
      </w:r>
      <w:r>
        <w:rPr>
          <w:rFonts w:asciiTheme="minorEastAsia" w:eastAsiaTheme="minorEastAsia" w:hAnsiTheme="minorEastAsia" w:hint="eastAsia"/>
          <w:sz w:val="44"/>
        </w:rPr>
        <w:t>磋商须知</w:t>
      </w:r>
      <w:bookmarkEnd w:id="24"/>
    </w:p>
    <w:p w14:paraId="2B7C73FF" w14:textId="77777777" w:rsidR="00187F7E" w:rsidRDefault="00644406">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磋商须知一览表</w:t>
      </w:r>
    </w:p>
    <w:p w14:paraId="607AB562" w14:textId="77777777" w:rsidR="00187F7E" w:rsidRDefault="00187F7E">
      <w:pPr>
        <w:jc w:val="center"/>
        <w:rPr>
          <w:rFonts w:asciiTheme="minorEastAsia" w:eastAsiaTheme="minorEastAsia" w:hAnsiTheme="minorEastAsia"/>
          <w:b/>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87F7E" w14:paraId="451022E0" w14:textId="77777777">
        <w:trPr>
          <w:trHeight w:val="443"/>
          <w:tblHeader/>
        </w:trPr>
        <w:tc>
          <w:tcPr>
            <w:tcW w:w="1648" w:type="dxa"/>
            <w:vAlign w:val="center"/>
          </w:tcPr>
          <w:p w14:paraId="5E8D5B56"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6885" w:type="dxa"/>
            <w:vAlign w:val="center"/>
          </w:tcPr>
          <w:p w14:paraId="6FF5D598" w14:textId="77777777" w:rsidR="00187F7E" w:rsidRDefault="00644406">
            <w:pPr>
              <w:snapToGrid w:val="0"/>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187F7E" w14:paraId="4F56FA1F" w14:textId="77777777">
        <w:trPr>
          <w:trHeight w:val="600"/>
        </w:trPr>
        <w:tc>
          <w:tcPr>
            <w:tcW w:w="1648" w:type="dxa"/>
            <w:vAlign w:val="center"/>
          </w:tcPr>
          <w:p w14:paraId="1716D28E"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6885" w:type="dxa"/>
            <w:vAlign w:val="center"/>
          </w:tcPr>
          <w:p w14:paraId="619849A1"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采购代理：北京科技园拍卖招标有限公司</w:t>
            </w:r>
          </w:p>
          <w:p w14:paraId="2A4DA099"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sz w:val="24"/>
              </w:rPr>
              <w:t xml:space="preserve">    </w:t>
            </w:r>
            <w:r>
              <w:rPr>
                <w:rFonts w:asciiTheme="minorEastAsia" w:eastAsiaTheme="minorEastAsia" w:hAnsiTheme="minorEastAsia" w:hint="eastAsia"/>
                <w:sz w:val="24"/>
              </w:rPr>
              <w:t>址：北京市海淀区万柳光大西园6号楼0188</w:t>
            </w:r>
          </w:p>
          <w:p w14:paraId="7F16D1C3"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邮</w:t>
            </w:r>
            <w:r>
              <w:rPr>
                <w:rFonts w:asciiTheme="minorEastAsia" w:eastAsiaTheme="minorEastAsia" w:hAnsiTheme="minorEastAsia"/>
                <w:sz w:val="24"/>
              </w:rPr>
              <w:t xml:space="preserve">    </w:t>
            </w:r>
            <w:r>
              <w:rPr>
                <w:rFonts w:asciiTheme="minorEastAsia" w:eastAsiaTheme="minorEastAsia" w:hAnsiTheme="minorEastAsia" w:hint="eastAsia"/>
                <w:sz w:val="24"/>
              </w:rPr>
              <w:t>编：100089</w:t>
            </w:r>
          </w:p>
          <w:p w14:paraId="297A3148"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联</w:t>
            </w:r>
            <w:r>
              <w:rPr>
                <w:rFonts w:asciiTheme="minorEastAsia" w:eastAsiaTheme="minorEastAsia" w:hAnsiTheme="minorEastAsia"/>
                <w:sz w:val="24"/>
              </w:rPr>
              <w:t xml:space="preserve"> </w:t>
            </w:r>
            <w:r>
              <w:rPr>
                <w:rFonts w:asciiTheme="minorEastAsia" w:eastAsiaTheme="minorEastAsia" w:hAnsiTheme="minorEastAsia" w:hint="eastAsia"/>
                <w:sz w:val="24"/>
              </w:rPr>
              <w:t>系</w:t>
            </w:r>
            <w:r>
              <w:rPr>
                <w:rFonts w:asciiTheme="minorEastAsia" w:eastAsiaTheme="minorEastAsia" w:hAnsiTheme="minorEastAsia"/>
                <w:sz w:val="24"/>
              </w:rPr>
              <w:t xml:space="preserve"> </w:t>
            </w:r>
            <w:r>
              <w:rPr>
                <w:rFonts w:asciiTheme="minorEastAsia" w:eastAsiaTheme="minorEastAsia" w:hAnsiTheme="minorEastAsia" w:hint="eastAsia"/>
                <w:sz w:val="24"/>
              </w:rPr>
              <w:t>人：李艳丽、刘靖颖</w:t>
            </w:r>
          </w:p>
          <w:p w14:paraId="4FC17258"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电</w:t>
            </w:r>
            <w:r>
              <w:rPr>
                <w:rFonts w:asciiTheme="minorEastAsia" w:eastAsiaTheme="minorEastAsia" w:hAnsiTheme="minorEastAsia"/>
                <w:sz w:val="24"/>
              </w:rPr>
              <w:t xml:space="preserve">    </w:t>
            </w:r>
            <w:r>
              <w:rPr>
                <w:rFonts w:asciiTheme="minorEastAsia" w:eastAsiaTheme="minorEastAsia" w:hAnsiTheme="minorEastAsia" w:hint="eastAsia"/>
                <w:sz w:val="24"/>
              </w:rPr>
              <w:t>话：82575731-255/811</w:t>
            </w:r>
          </w:p>
          <w:p w14:paraId="4B4C75FB" w14:textId="77777777" w:rsidR="00187F7E" w:rsidRDefault="00644406">
            <w:pPr>
              <w:snapToGrid w:val="0"/>
              <w:spacing w:line="300" w:lineRule="auto"/>
              <w:ind w:left="600" w:hanging="600"/>
              <w:rPr>
                <w:rFonts w:asciiTheme="minorEastAsia" w:eastAsiaTheme="minorEastAsia" w:hAnsiTheme="minorEastAsia"/>
                <w:sz w:val="24"/>
              </w:rPr>
            </w:pPr>
            <w:r>
              <w:rPr>
                <w:rFonts w:asciiTheme="minorEastAsia" w:eastAsiaTheme="minorEastAsia" w:hAnsiTheme="minorEastAsia" w:hint="eastAsia"/>
                <w:sz w:val="24"/>
              </w:rPr>
              <w:t>邮</w:t>
            </w:r>
            <w:r>
              <w:rPr>
                <w:rFonts w:asciiTheme="minorEastAsia" w:eastAsiaTheme="minorEastAsia" w:hAnsiTheme="minorEastAsia"/>
                <w:sz w:val="24"/>
              </w:rPr>
              <w:t xml:space="preserve">    </w:t>
            </w:r>
            <w:r>
              <w:rPr>
                <w:rFonts w:asciiTheme="minorEastAsia" w:eastAsiaTheme="minorEastAsia" w:hAnsiTheme="minorEastAsia" w:hint="eastAsia"/>
                <w:sz w:val="24"/>
              </w:rPr>
              <w:t>箱：bkpmzb@126.com</w:t>
            </w:r>
          </w:p>
        </w:tc>
      </w:tr>
      <w:tr w:rsidR="00187F7E" w14:paraId="6A843404" w14:textId="77777777">
        <w:trPr>
          <w:trHeight w:val="600"/>
        </w:trPr>
        <w:tc>
          <w:tcPr>
            <w:tcW w:w="1648" w:type="dxa"/>
            <w:vAlign w:val="center"/>
          </w:tcPr>
          <w:p w14:paraId="56C64C3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6885" w:type="dxa"/>
            <w:vAlign w:val="center"/>
          </w:tcPr>
          <w:p w14:paraId="10674C87" w14:textId="77777777" w:rsidR="00187F7E" w:rsidRDefault="00644406">
            <w:pPr>
              <w:snapToGrid w:val="0"/>
              <w:spacing w:line="300" w:lineRule="auto"/>
              <w:rPr>
                <w:rFonts w:asciiTheme="minorEastAsia" w:eastAsiaTheme="minorEastAsia" w:hAnsiTheme="minorEastAsia"/>
                <w:kern w:val="0"/>
                <w:sz w:val="24"/>
              </w:rPr>
            </w:pPr>
            <w:r>
              <w:rPr>
                <w:rFonts w:asciiTheme="minorEastAsia" w:eastAsiaTheme="minorEastAsia" w:hAnsiTheme="minorEastAsia" w:hint="eastAsia"/>
                <w:kern w:val="0"/>
                <w:sz w:val="24"/>
              </w:rPr>
              <w:t>合格的供应商：</w:t>
            </w:r>
          </w:p>
          <w:p w14:paraId="65EF896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1、供应商具备《中华人民共和国政府采购法》第二十二条规定的条件：</w:t>
            </w:r>
          </w:p>
          <w:p w14:paraId="3176C3E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14:paraId="34474BF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14:paraId="2E39252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（3）具有履行合同所需的设备和专业技术能力；</w:t>
            </w:r>
          </w:p>
          <w:p w14:paraId="615349B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14:paraId="5340F289"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14:paraId="7DA55CE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14:paraId="4BEA737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2、供应商不能被列入“信用中国”网站（www.creditchina.gov.cn）和中国政府采购网（www.ccgp.gov.cn）失信被执行人、重大税收违法案件当事人名单、政府采购严重违法失信行为记录名单</w:t>
            </w:r>
          </w:p>
          <w:p w14:paraId="7C5CA32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3、供应商应在中央国家机关20</w:t>
            </w:r>
            <w:r>
              <w:rPr>
                <w:rFonts w:asciiTheme="minorEastAsia" w:eastAsiaTheme="minorEastAsia" w:hAnsiTheme="minorEastAsia"/>
                <w:sz w:val="24"/>
              </w:rPr>
              <w:t>21</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年政府采购工程监理定点采购目录内，应具备市政公用工程监理丙级以上（含丙级）资质，拟派总监理工程师为市政公用工程专业注册监理工程师，个人信息在中央政府采购网备案。</w:t>
            </w:r>
          </w:p>
          <w:p w14:paraId="08ECD45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4、单位负责人为同一人或者存在直接控股、管理关系的不同供应商，不得参加磋商，否则均视为无效。</w:t>
            </w:r>
          </w:p>
          <w:p w14:paraId="009B8D3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5、不接受联合体形式的供应商。</w:t>
            </w:r>
          </w:p>
        </w:tc>
      </w:tr>
      <w:tr w:rsidR="00187F7E" w14:paraId="10A6D947" w14:textId="77777777">
        <w:trPr>
          <w:trHeight w:val="600"/>
        </w:trPr>
        <w:tc>
          <w:tcPr>
            <w:tcW w:w="1648" w:type="dxa"/>
            <w:vAlign w:val="center"/>
          </w:tcPr>
          <w:p w14:paraId="6CCC6587"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13.2</w:t>
            </w:r>
          </w:p>
        </w:tc>
        <w:tc>
          <w:tcPr>
            <w:tcW w:w="6885" w:type="dxa"/>
            <w:vAlign w:val="center"/>
          </w:tcPr>
          <w:p w14:paraId="785FDCCF" w14:textId="77777777" w:rsidR="00187F7E" w:rsidRDefault="00644406">
            <w:pPr>
              <w:snapToGrid w:val="0"/>
              <w:spacing w:line="300" w:lineRule="auto"/>
              <w:jc w:val="left"/>
              <w:rPr>
                <w:rFonts w:asciiTheme="minorEastAsia" w:eastAsiaTheme="minorEastAsia" w:hAnsiTheme="minorEastAsia"/>
                <w:b/>
                <w:sz w:val="24"/>
                <w:u w:val="single"/>
              </w:rPr>
            </w:pPr>
            <w:r>
              <w:rPr>
                <w:rFonts w:asciiTheme="minorEastAsia" w:eastAsiaTheme="minorEastAsia" w:hAnsiTheme="minorEastAsia" w:hint="eastAsia"/>
                <w:sz w:val="24"/>
              </w:rPr>
              <w:t>磋商保证金：</w:t>
            </w:r>
            <w:r>
              <w:rPr>
                <w:rFonts w:asciiTheme="minorEastAsia" w:eastAsiaTheme="minorEastAsia" w:hAnsiTheme="minorEastAsia" w:hint="eastAsia"/>
                <w:b/>
                <w:sz w:val="24"/>
                <w:u w:val="single"/>
              </w:rPr>
              <w:t>本项目不要求</w:t>
            </w:r>
          </w:p>
        </w:tc>
      </w:tr>
      <w:tr w:rsidR="00187F7E" w14:paraId="2A36F337" w14:textId="77777777">
        <w:trPr>
          <w:trHeight w:val="600"/>
        </w:trPr>
        <w:tc>
          <w:tcPr>
            <w:tcW w:w="1648" w:type="dxa"/>
            <w:vAlign w:val="center"/>
          </w:tcPr>
          <w:p w14:paraId="6BEA37CE"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6885" w:type="dxa"/>
            <w:vAlign w:val="center"/>
          </w:tcPr>
          <w:p w14:paraId="136BD0D3" w14:textId="77777777" w:rsidR="00187F7E" w:rsidRDefault="00644406">
            <w:pPr>
              <w:snapToGrid w:val="0"/>
              <w:spacing w:line="300" w:lineRule="auto"/>
              <w:ind w:left="1592" w:hanging="1592"/>
              <w:jc w:val="left"/>
              <w:rPr>
                <w:rFonts w:asciiTheme="minorEastAsia" w:eastAsiaTheme="minorEastAsia" w:hAnsiTheme="minorEastAsia"/>
                <w:sz w:val="24"/>
                <w:u w:val="single"/>
              </w:rPr>
            </w:pPr>
            <w:r>
              <w:rPr>
                <w:rFonts w:asciiTheme="minorEastAsia" w:eastAsiaTheme="minorEastAsia" w:hAnsiTheme="minorEastAsia" w:hint="eastAsia"/>
                <w:sz w:val="24"/>
              </w:rPr>
              <w:t>响应文件有效期：</w:t>
            </w:r>
            <w:r>
              <w:rPr>
                <w:rFonts w:asciiTheme="minorEastAsia" w:eastAsiaTheme="minorEastAsia" w:hAnsiTheme="minorEastAsia" w:hint="eastAsia"/>
                <w:sz w:val="24"/>
                <w:u w:val="single"/>
              </w:rPr>
              <w:t>90个日历日</w:t>
            </w:r>
          </w:p>
        </w:tc>
      </w:tr>
      <w:tr w:rsidR="00187F7E" w14:paraId="4EBD2039" w14:textId="77777777">
        <w:trPr>
          <w:trHeight w:val="600"/>
        </w:trPr>
        <w:tc>
          <w:tcPr>
            <w:tcW w:w="1648" w:type="dxa"/>
            <w:vAlign w:val="center"/>
          </w:tcPr>
          <w:p w14:paraId="191D402D"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15.4</w:t>
            </w:r>
          </w:p>
        </w:tc>
        <w:tc>
          <w:tcPr>
            <w:tcW w:w="6885" w:type="dxa"/>
          </w:tcPr>
          <w:p w14:paraId="1233C4DC"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响应文件：正本：</w:t>
            </w:r>
            <w:r>
              <w:rPr>
                <w:rFonts w:asciiTheme="minorEastAsia" w:eastAsiaTheme="minorEastAsia" w:hAnsiTheme="minorEastAsia"/>
                <w:sz w:val="24"/>
                <w:u w:val="single"/>
              </w:rPr>
              <w:t xml:space="preserve"> 1 </w:t>
            </w:r>
            <w:r>
              <w:rPr>
                <w:rFonts w:asciiTheme="minorEastAsia" w:eastAsiaTheme="minorEastAsia" w:hAnsiTheme="minorEastAsia" w:hint="eastAsia"/>
                <w:sz w:val="24"/>
              </w:rPr>
              <w:t>份</w:t>
            </w:r>
          </w:p>
          <w:p w14:paraId="6713DC79" w14:textId="085EB9F2" w:rsidR="00187F7E" w:rsidRDefault="00644406" w:rsidP="00B84570">
            <w:pPr>
              <w:snapToGrid w:val="0"/>
              <w:spacing w:line="300" w:lineRule="auto"/>
              <w:ind w:firstLineChars="500" w:firstLine="1200"/>
              <w:jc w:val="left"/>
              <w:rPr>
                <w:rFonts w:asciiTheme="minorEastAsia" w:eastAsiaTheme="minorEastAsia" w:hAnsiTheme="minorEastAsia"/>
                <w:sz w:val="24"/>
              </w:rPr>
            </w:pPr>
            <w:r>
              <w:rPr>
                <w:rFonts w:asciiTheme="minorEastAsia" w:eastAsiaTheme="minorEastAsia" w:hAnsiTheme="minorEastAsia" w:hint="eastAsia"/>
                <w:sz w:val="24"/>
              </w:rPr>
              <w:t>副本：</w:t>
            </w:r>
            <w:r>
              <w:rPr>
                <w:rFonts w:asciiTheme="minorEastAsia" w:eastAsiaTheme="minorEastAsia" w:hAnsiTheme="minorEastAsia"/>
                <w:sz w:val="24"/>
                <w:u w:val="single"/>
              </w:rPr>
              <w:t xml:space="preserve"> 3 </w:t>
            </w:r>
            <w:r>
              <w:rPr>
                <w:rFonts w:asciiTheme="minorEastAsia" w:eastAsiaTheme="minorEastAsia" w:hAnsiTheme="minorEastAsia" w:hint="eastAsia"/>
                <w:sz w:val="24"/>
              </w:rPr>
              <w:t>份</w:t>
            </w:r>
          </w:p>
          <w:p w14:paraId="7FFE02C4" w14:textId="77777777" w:rsidR="00187F7E" w:rsidRDefault="00644406">
            <w:pPr>
              <w:snapToGrid w:val="0"/>
              <w:spacing w:line="30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电子版：</w:t>
            </w:r>
            <w:r>
              <w:rPr>
                <w:rFonts w:asciiTheme="minorEastAsia" w:eastAsiaTheme="minorEastAsia" w:hAnsiTheme="minorEastAsia" w:hint="eastAsia"/>
                <w:sz w:val="24"/>
                <w:u w:val="single"/>
              </w:rPr>
              <w:t xml:space="preserve">  1  份（商务、技术部分为word格式）</w:t>
            </w:r>
          </w:p>
        </w:tc>
      </w:tr>
      <w:tr w:rsidR="00187F7E" w14:paraId="751D50DD" w14:textId="77777777">
        <w:trPr>
          <w:trHeight w:val="797"/>
        </w:trPr>
        <w:tc>
          <w:tcPr>
            <w:tcW w:w="1648" w:type="dxa"/>
            <w:vAlign w:val="center"/>
          </w:tcPr>
          <w:p w14:paraId="488A10D6"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17.1</w:t>
            </w:r>
          </w:p>
        </w:tc>
        <w:tc>
          <w:tcPr>
            <w:tcW w:w="6885" w:type="dxa"/>
          </w:tcPr>
          <w:p w14:paraId="73B4AB52" w14:textId="4C0296A9"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递交响应文件截止时间：</w:t>
            </w:r>
            <w:r w:rsidRPr="00B84570">
              <w:rPr>
                <w:rFonts w:asciiTheme="minorEastAsia" w:eastAsiaTheme="minorEastAsia" w:hAnsiTheme="minorEastAsia" w:hint="eastAsia"/>
                <w:kern w:val="0"/>
                <w:sz w:val="24"/>
              </w:rPr>
              <w:t>202</w:t>
            </w:r>
            <w:r w:rsidRPr="00B84570">
              <w:rPr>
                <w:rFonts w:asciiTheme="minorEastAsia" w:eastAsiaTheme="minorEastAsia" w:hAnsiTheme="minorEastAsia"/>
                <w:kern w:val="0"/>
                <w:sz w:val="24"/>
              </w:rPr>
              <w:t>2</w:t>
            </w:r>
            <w:r w:rsidRPr="00B84570">
              <w:rPr>
                <w:rFonts w:asciiTheme="minorEastAsia" w:eastAsiaTheme="minorEastAsia" w:hAnsiTheme="minorEastAsia" w:hint="eastAsia"/>
                <w:kern w:val="0"/>
                <w:sz w:val="24"/>
              </w:rPr>
              <w:t>年</w:t>
            </w:r>
            <w:r w:rsidR="000A7D92" w:rsidRPr="00B84570">
              <w:rPr>
                <w:rFonts w:asciiTheme="minorEastAsia" w:eastAsiaTheme="minorEastAsia" w:hAnsiTheme="minorEastAsia"/>
                <w:kern w:val="0"/>
                <w:sz w:val="24"/>
              </w:rPr>
              <w:t>4</w:t>
            </w:r>
            <w:r w:rsidRPr="00B84570">
              <w:rPr>
                <w:rFonts w:asciiTheme="minorEastAsia" w:eastAsiaTheme="minorEastAsia" w:hAnsiTheme="minorEastAsia" w:hint="eastAsia"/>
                <w:kern w:val="0"/>
                <w:sz w:val="24"/>
              </w:rPr>
              <w:t>月</w:t>
            </w:r>
            <w:r w:rsidR="000A7D92" w:rsidRPr="00B84570">
              <w:rPr>
                <w:rFonts w:asciiTheme="minorEastAsia" w:eastAsiaTheme="minorEastAsia" w:hAnsiTheme="minorEastAsia"/>
                <w:kern w:val="0"/>
                <w:sz w:val="24"/>
              </w:rPr>
              <w:t>29</w:t>
            </w:r>
            <w:r w:rsidRPr="00B84570">
              <w:rPr>
                <w:rFonts w:asciiTheme="minorEastAsia" w:eastAsiaTheme="minorEastAsia" w:hAnsiTheme="minorEastAsia" w:hint="eastAsia"/>
                <w:kern w:val="0"/>
                <w:sz w:val="24"/>
              </w:rPr>
              <w:t>日9：</w:t>
            </w:r>
            <w:r>
              <w:rPr>
                <w:rFonts w:asciiTheme="minorEastAsia" w:eastAsiaTheme="minorEastAsia" w:hAnsiTheme="minorEastAsia" w:hint="eastAsia"/>
                <w:kern w:val="0"/>
                <w:sz w:val="24"/>
              </w:rPr>
              <w:t>30</w:t>
            </w:r>
            <w:r>
              <w:rPr>
                <w:rFonts w:asciiTheme="minorEastAsia" w:eastAsiaTheme="minorEastAsia" w:hAnsiTheme="minorEastAsia" w:hint="eastAsia"/>
                <w:sz w:val="24"/>
              </w:rPr>
              <w:t>（北京时间），逾期收到或不符合规定的响应文件恕不接受。</w:t>
            </w:r>
          </w:p>
        </w:tc>
      </w:tr>
      <w:tr w:rsidR="00187F7E" w14:paraId="1C9918D9" w14:textId="77777777">
        <w:trPr>
          <w:trHeight w:val="600"/>
        </w:trPr>
        <w:tc>
          <w:tcPr>
            <w:tcW w:w="1648" w:type="dxa"/>
            <w:vAlign w:val="center"/>
          </w:tcPr>
          <w:p w14:paraId="00B413A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17.1</w:t>
            </w:r>
          </w:p>
        </w:tc>
        <w:tc>
          <w:tcPr>
            <w:tcW w:w="6885" w:type="dxa"/>
            <w:vAlign w:val="center"/>
          </w:tcPr>
          <w:p w14:paraId="17633175" w14:textId="5A0EC101"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磋商时间</w:t>
            </w:r>
            <w:r w:rsidRPr="00B84570">
              <w:rPr>
                <w:rFonts w:asciiTheme="minorEastAsia" w:eastAsiaTheme="minorEastAsia" w:hAnsiTheme="minorEastAsia" w:hint="eastAsia"/>
                <w:sz w:val="24"/>
              </w:rPr>
              <w:t>：</w:t>
            </w:r>
            <w:r w:rsidRPr="00B84570">
              <w:rPr>
                <w:rFonts w:asciiTheme="minorEastAsia" w:eastAsiaTheme="minorEastAsia" w:hAnsiTheme="minorEastAsia" w:hint="eastAsia"/>
                <w:kern w:val="0"/>
                <w:sz w:val="24"/>
              </w:rPr>
              <w:t>202</w:t>
            </w:r>
            <w:r w:rsidRPr="00B84570">
              <w:rPr>
                <w:rFonts w:asciiTheme="minorEastAsia" w:eastAsiaTheme="minorEastAsia" w:hAnsiTheme="minorEastAsia"/>
                <w:kern w:val="0"/>
                <w:sz w:val="24"/>
              </w:rPr>
              <w:t>2</w:t>
            </w:r>
            <w:r w:rsidRPr="00B84570">
              <w:rPr>
                <w:rFonts w:asciiTheme="minorEastAsia" w:eastAsiaTheme="minorEastAsia" w:hAnsiTheme="minorEastAsia" w:hint="eastAsia"/>
                <w:kern w:val="0"/>
                <w:sz w:val="24"/>
              </w:rPr>
              <w:t>年</w:t>
            </w:r>
            <w:r w:rsidR="005372F0" w:rsidRPr="00B84570">
              <w:rPr>
                <w:rFonts w:asciiTheme="minorEastAsia" w:eastAsiaTheme="minorEastAsia" w:hAnsiTheme="minorEastAsia"/>
                <w:kern w:val="0"/>
                <w:sz w:val="24"/>
              </w:rPr>
              <w:t>4</w:t>
            </w:r>
            <w:r w:rsidRPr="00B84570">
              <w:rPr>
                <w:rFonts w:asciiTheme="minorEastAsia" w:eastAsiaTheme="minorEastAsia" w:hAnsiTheme="minorEastAsia" w:hint="eastAsia"/>
                <w:kern w:val="0"/>
                <w:sz w:val="24"/>
              </w:rPr>
              <w:t>月</w:t>
            </w:r>
            <w:r w:rsidR="005372F0" w:rsidRPr="00B84570">
              <w:rPr>
                <w:rFonts w:asciiTheme="minorEastAsia" w:eastAsiaTheme="minorEastAsia" w:hAnsiTheme="minorEastAsia"/>
                <w:kern w:val="0"/>
                <w:sz w:val="24"/>
              </w:rPr>
              <w:t>29</w:t>
            </w:r>
            <w:r w:rsidRPr="00B84570">
              <w:rPr>
                <w:rFonts w:asciiTheme="minorEastAsia" w:eastAsiaTheme="minorEastAsia" w:hAnsiTheme="minorEastAsia" w:hint="eastAsia"/>
                <w:kern w:val="0"/>
                <w:sz w:val="24"/>
              </w:rPr>
              <w:t>日9：30</w:t>
            </w:r>
            <w:r>
              <w:rPr>
                <w:rFonts w:asciiTheme="minorEastAsia" w:eastAsiaTheme="minorEastAsia" w:hAnsiTheme="minorEastAsia" w:hint="eastAsia"/>
                <w:sz w:val="24"/>
              </w:rPr>
              <w:t>。</w:t>
            </w:r>
          </w:p>
          <w:p w14:paraId="46ADB180"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磋商地点：</w:t>
            </w:r>
            <w:r w:rsidR="00E7373E" w:rsidRPr="00E7373E">
              <w:rPr>
                <w:rFonts w:asciiTheme="minorEastAsia" w:eastAsiaTheme="minorEastAsia" w:hAnsiTheme="minorEastAsia" w:hint="eastAsia"/>
                <w:sz w:val="24"/>
              </w:rPr>
              <w:t>北京市朝阳区北三环东路</w:t>
            </w:r>
            <w:r w:rsidR="00C274F2">
              <w:rPr>
                <w:rFonts w:asciiTheme="minorEastAsia" w:eastAsiaTheme="minorEastAsia" w:hAnsiTheme="minorEastAsia" w:hint="eastAsia"/>
                <w:sz w:val="24"/>
              </w:rPr>
              <w:t>1</w:t>
            </w:r>
            <w:r w:rsidR="00C274F2">
              <w:rPr>
                <w:rFonts w:asciiTheme="minorEastAsia" w:eastAsiaTheme="minorEastAsia" w:hAnsiTheme="minorEastAsia"/>
                <w:sz w:val="24"/>
              </w:rPr>
              <w:t>5</w:t>
            </w:r>
            <w:r w:rsidR="00C274F2">
              <w:rPr>
                <w:rFonts w:asciiTheme="minorEastAsia" w:eastAsiaTheme="minorEastAsia" w:hAnsiTheme="minorEastAsia" w:hint="eastAsia"/>
                <w:sz w:val="24"/>
              </w:rPr>
              <w:t>号</w:t>
            </w:r>
            <w:r w:rsidR="00E7373E" w:rsidRPr="00E7373E">
              <w:rPr>
                <w:rFonts w:asciiTheme="minorEastAsia" w:eastAsiaTheme="minorEastAsia" w:hAnsiTheme="minorEastAsia" w:hint="eastAsia"/>
                <w:sz w:val="24"/>
              </w:rPr>
              <w:t>北京化工大学基建处208</w:t>
            </w:r>
            <w:r w:rsidR="00695C33">
              <w:rPr>
                <w:rFonts w:asciiTheme="minorEastAsia" w:eastAsiaTheme="minorEastAsia" w:hAnsiTheme="minorEastAsia" w:hint="eastAsia"/>
                <w:sz w:val="24"/>
              </w:rPr>
              <w:t>。</w:t>
            </w:r>
          </w:p>
          <w:p w14:paraId="536D2108" w14:textId="4B2DC9A4" w:rsidR="00C274F2" w:rsidRPr="00C274F2" w:rsidRDefault="00C274F2">
            <w:pPr>
              <w:snapToGrid w:val="0"/>
              <w:spacing w:line="300" w:lineRule="auto"/>
              <w:jc w:val="left"/>
              <w:rPr>
                <w:rFonts w:asciiTheme="minorEastAsia" w:eastAsiaTheme="minorEastAsia" w:hAnsiTheme="minorEastAsia"/>
                <w:b/>
                <w:bCs/>
                <w:szCs w:val="21"/>
              </w:rPr>
            </w:pPr>
            <w:r w:rsidRPr="00C274F2">
              <w:rPr>
                <w:rFonts w:asciiTheme="minorEastAsia" w:eastAsiaTheme="minorEastAsia" w:hAnsiTheme="minorEastAsia" w:hint="eastAsia"/>
                <w:b/>
                <w:bCs/>
                <w:szCs w:val="21"/>
              </w:rPr>
              <w:t>注：</w:t>
            </w:r>
            <w:r w:rsidR="00C13F6A">
              <w:rPr>
                <w:rFonts w:asciiTheme="minorEastAsia" w:eastAsiaTheme="minorEastAsia" w:hAnsiTheme="minorEastAsia" w:hint="eastAsia"/>
                <w:b/>
                <w:bCs/>
                <w:szCs w:val="21"/>
              </w:rPr>
              <w:t>供应商</w:t>
            </w:r>
            <w:r w:rsidRPr="00C274F2">
              <w:rPr>
                <w:rFonts w:asciiTheme="minorEastAsia" w:eastAsiaTheme="minorEastAsia" w:hAnsiTheme="minorEastAsia" w:hint="eastAsia"/>
                <w:b/>
                <w:bCs/>
                <w:szCs w:val="21"/>
              </w:rPr>
              <w:t>须按北京化工大学的防疫要求，在递交响应文件前一天提供申请进校所需资料，如由不能按北京化工大学要求提供资料所引起的一切责任，由</w:t>
            </w:r>
            <w:r w:rsidR="00C13F6A">
              <w:rPr>
                <w:rFonts w:asciiTheme="minorEastAsia" w:eastAsiaTheme="minorEastAsia" w:hAnsiTheme="minorEastAsia" w:hint="eastAsia"/>
                <w:b/>
                <w:bCs/>
                <w:szCs w:val="21"/>
              </w:rPr>
              <w:t>供应商</w:t>
            </w:r>
            <w:r w:rsidRPr="00C274F2">
              <w:rPr>
                <w:rFonts w:asciiTheme="minorEastAsia" w:eastAsiaTheme="minorEastAsia" w:hAnsiTheme="minorEastAsia" w:hint="eastAsia"/>
                <w:b/>
                <w:bCs/>
                <w:szCs w:val="21"/>
              </w:rPr>
              <w:t>自行承担。</w:t>
            </w:r>
          </w:p>
        </w:tc>
      </w:tr>
      <w:tr w:rsidR="00187F7E" w14:paraId="00E8FA23" w14:textId="77777777">
        <w:trPr>
          <w:trHeight w:val="600"/>
        </w:trPr>
        <w:tc>
          <w:tcPr>
            <w:tcW w:w="1648" w:type="dxa"/>
            <w:vAlign w:val="center"/>
          </w:tcPr>
          <w:p w14:paraId="385AEC0A"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24</w:t>
            </w:r>
          </w:p>
        </w:tc>
        <w:tc>
          <w:tcPr>
            <w:tcW w:w="6885" w:type="dxa"/>
          </w:tcPr>
          <w:p w14:paraId="131DFFBF" w14:textId="77777777" w:rsidR="00187F7E" w:rsidRDefault="00644406">
            <w:pPr>
              <w:snapToGrid w:val="0"/>
              <w:spacing w:line="300" w:lineRule="auto"/>
              <w:jc w:val="left"/>
              <w:rPr>
                <w:rFonts w:asciiTheme="minorEastAsia" w:eastAsiaTheme="minorEastAsia" w:hAnsiTheme="minorEastAsia"/>
                <w:b/>
                <w:sz w:val="24"/>
              </w:rPr>
            </w:pPr>
            <w:r>
              <w:rPr>
                <w:rFonts w:asciiTheme="minorEastAsia" w:eastAsiaTheme="minorEastAsia" w:hAnsiTheme="minorEastAsia" w:hint="eastAsia"/>
                <w:b/>
                <w:sz w:val="24"/>
              </w:rPr>
              <w:t>成交原则：采用综合评分法，即响应文件满足磋商文件全部实质性要求且按评审因素的量化指标评审得分最高的供应商为成交候选供应商的评审方法。</w:t>
            </w:r>
          </w:p>
        </w:tc>
      </w:tr>
      <w:tr w:rsidR="00187F7E" w14:paraId="58D2542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533" w:type="dxa"/>
            <w:gridSpan w:val="2"/>
            <w:tcBorders>
              <w:top w:val="single" w:sz="12" w:space="0" w:color="auto"/>
              <w:left w:val="single" w:sz="12" w:space="0" w:color="auto"/>
              <w:bottom w:val="single" w:sz="12" w:space="0" w:color="auto"/>
              <w:right w:val="single" w:sz="12" w:space="0" w:color="auto"/>
            </w:tcBorders>
            <w:vAlign w:val="center"/>
          </w:tcPr>
          <w:p w14:paraId="04D0C997"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适用于本供应商须知的额外增加的变动：</w:t>
            </w:r>
          </w:p>
        </w:tc>
      </w:tr>
      <w:tr w:rsidR="00187F7E" w14:paraId="39E5C1D4" w14:textId="77777777">
        <w:trPr>
          <w:trHeight w:val="531"/>
        </w:trPr>
        <w:tc>
          <w:tcPr>
            <w:tcW w:w="1648" w:type="dxa"/>
            <w:vAlign w:val="center"/>
          </w:tcPr>
          <w:p w14:paraId="17F397F9" w14:textId="77777777" w:rsidR="00187F7E" w:rsidRDefault="00187F7E">
            <w:pPr>
              <w:snapToGrid w:val="0"/>
              <w:spacing w:line="300" w:lineRule="auto"/>
              <w:jc w:val="center"/>
              <w:rPr>
                <w:rFonts w:asciiTheme="minorEastAsia" w:eastAsiaTheme="minorEastAsia" w:hAnsiTheme="minorEastAsia"/>
                <w:sz w:val="24"/>
              </w:rPr>
            </w:pPr>
          </w:p>
        </w:tc>
        <w:tc>
          <w:tcPr>
            <w:tcW w:w="6885" w:type="dxa"/>
          </w:tcPr>
          <w:p w14:paraId="7719F555"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如果因供应商提供的工程、货物或服务因知识产权引起纠纷，则供应商必须负责由此造成的全部后果及费用，并补偿采购人的损失。</w:t>
            </w:r>
          </w:p>
        </w:tc>
      </w:tr>
      <w:tr w:rsidR="00187F7E" w14:paraId="6835517E" w14:textId="77777777">
        <w:trPr>
          <w:trHeight w:val="531"/>
        </w:trPr>
        <w:tc>
          <w:tcPr>
            <w:tcW w:w="1648" w:type="dxa"/>
            <w:vAlign w:val="center"/>
          </w:tcPr>
          <w:p w14:paraId="3E49B6E9" w14:textId="77777777" w:rsidR="00187F7E" w:rsidRDefault="00644406">
            <w:pPr>
              <w:snapToGrid w:val="0"/>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特别说明</w:t>
            </w:r>
          </w:p>
        </w:tc>
        <w:tc>
          <w:tcPr>
            <w:tcW w:w="6885" w:type="dxa"/>
          </w:tcPr>
          <w:p w14:paraId="2CFADAC4" w14:textId="77777777" w:rsidR="00187F7E" w:rsidRDefault="00644406">
            <w:pPr>
              <w:snapToGrid w:val="0"/>
              <w:spacing w:line="300" w:lineRule="auto"/>
              <w:jc w:val="left"/>
              <w:rPr>
                <w:rFonts w:asciiTheme="minorEastAsia" w:eastAsiaTheme="minorEastAsia" w:hAnsiTheme="minorEastAsia"/>
                <w:b/>
                <w:sz w:val="24"/>
              </w:rPr>
            </w:pPr>
            <w:r>
              <w:rPr>
                <w:rFonts w:asciiTheme="minorEastAsia" w:eastAsiaTheme="minorEastAsia" w:hAnsiTheme="minorEastAsia" w:hint="eastAsia"/>
                <w:b/>
                <w:sz w:val="24"/>
              </w:rPr>
              <w:t>供应商最后报价不得高于本监理费预算金额计算供应商入围中央国家机关20</w:t>
            </w:r>
            <w:r>
              <w:rPr>
                <w:rFonts w:asciiTheme="minorEastAsia" w:eastAsiaTheme="minorEastAsia" w:hAnsiTheme="minorEastAsia"/>
                <w:b/>
                <w:sz w:val="24"/>
              </w:rPr>
              <w:t>21</w:t>
            </w:r>
            <w:r>
              <w:rPr>
                <w:rFonts w:asciiTheme="minorEastAsia" w:eastAsiaTheme="minorEastAsia" w:hAnsiTheme="minorEastAsia" w:hint="eastAsia"/>
                <w:b/>
                <w:sz w:val="24"/>
              </w:rPr>
              <w:t>-202</w:t>
            </w:r>
            <w:r>
              <w:rPr>
                <w:rFonts w:asciiTheme="minorEastAsia" w:eastAsiaTheme="minorEastAsia" w:hAnsiTheme="minorEastAsia"/>
                <w:b/>
                <w:sz w:val="24"/>
              </w:rPr>
              <w:t>2</w:t>
            </w:r>
            <w:r>
              <w:rPr>
                <w:rFonts w:asciiTheme="minorEastAsia" w:eastAsiaTheme="minorEastAsia" w:hAnsiTheme="minorEastAsia" w:hint="eastAsia"/>
                <w:b/>
                <w:sz w:val="24"/>
              </w:rPr>
              <w:t>年政府采购工程监理定点名录优惠率后的价格，否则视为响应无效。</w:t>
            </w:r>
          </w:p>
          <w:p w14:paraId="2EA76E0A" w14:textId="77777777" w:rsidR="00187F7E" w:rsidRDefault="00644406">
            <w:pPr>
              <w:snapToGrid w:val="0"/>
              <w:spacing w:line="300" w:lineRule="auto"/>
              <w:jc w:val="left"/>
              <w:rPr>
                <w:rFonts w:asciiTheme="minorEastAsia" w:eastAsiaTheme="minorEastAsia" w:hAnsiTheme="minorEastAsia"/>
                <w:b/>
                <w:sz w:val="24"/>
              </w:rPr>
            </w:pPr>
            <w:r>
              <w:rPr>
                <w:rFonts w:asciiTheme="minorEastAsia" w:eastAsiaTheme="minorEastAsia" w:hAnsiTheme="minorEastAsia" w:hint="eastAsia"/>
                <w:b/>
                <w:sz w:val="24"/>
              </w:rPr>
              <w:t>即：供应商最后报价≤监理费预算金额×（1-入围优惠率）。</w:t>
            </w:r>
          </w:p>
        </w:tc>
      </w:tr>
      <w:tr w:rsidR="00187F7E" w14:paraId="3E8EEE6F" w14:textId="77777777">
        <w:trPr>
          <w:trHeight w:val="600"/>
        </w:trPr>
        <w:tc>
          <w:tcPr>
            <w:tcW w:w="1648" w:type="dxa"/>
            <w:vAlign w:val="center"/>
          </w:tcPr>
          <w:p w14:paraId="60844323"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其他</w:t>
            </w:r>
          </w:p>
        </w:tc>
        <w:tc>
          <w:tcPr>
            <w:tcW w:w="6885" w:type="dxa"/>
          </w:tcPr>
          <w:p w14:paraId="4D1072ED" w14:textId="77777777" w:rsidR="00187F7E" w:rsidRDefault="00644406">
            <w:p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无效标条款：</w:t>
            </w:r>
          </w:p>
          <w:p w14:paraId="0B15C671" w14:textId="77777777" w:rsidR="00187F7E" w:rsidRDefault="00644406">
            <w:pPr>
              <w:widowControl/>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响应文件未按照磋商文件规定要求密封、签署、盖章的；</w:t>
            </w:r>
          </w:p>
          <w:p w14:paraId="5D6A9672"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磋商有效期不满足磋商文件要求的；</w:t>
            </w:r>
          </w:p>
          <w:p w14:paraId="5D1A727F"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提供选择性报价的；</w:t>
            </w:r>
          </w:p>
          <w:p w14:paraId="5AA75F3B"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供应商最后报价超过预算金额或高于监理费预算金额计算入围优惠率后的价格；</w:t>
            </w:r>
          </w:p>
          <w:p w14:paraId="61FD4641"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kern w:val="0"/>
                <w:sz w:val="24"/>
              </w:rPr>
              <w:lastRenderedPageBreak/>
              <w:t>未实质性响应磋商文件的响应文件；</w:t>
            </w:r>
          </w:p>
          <w:p w14:paraId="4C7D1410" w14:textId="77777777" w:rsidR="00187F7E" w:rsidRDefault="00644406">
            <w:pPr>
              <w:widowControl/>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 xml:space="preserve">供应商不具备磋商文件中规定的资格要求的； </w:t>
            </w:r>
          </w:p>
          <w:p w14:paraId="75778B97" w14:textId="77777777" w:rsidR="00187F7E" w:rsidRDefault="00644406">
            <w:pPr>
              <w:widowControl/>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不符合法律、法规和磋商文件中规定的其他实质性要求，且经评委评审将导致不利于采购人后果的（供应商对磋商文件中带有“应、应当、须、必须、不得”等字样条款的偏离，均有可能导致其磋商被拒绝。）；</w:t>
            </w:r>
          </w:p>
          <w:p w14:paraId="063321A3" w14:textId="77777777" w:rsidR="00187F7E" w:rsidRDefault="00644406">
            <w:pPr>
              <w:widowControl/>
              <w:numPr>
                <w:ilvl w:val="0"/>
                <w:numId w:val="2"/>
              </w:numPr>
              <w:tabs>
                <w:tab w:val="left" w:pos="5580"/>
              </w:tabs>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未按照资格证明文件中要求，提供有效的资格证明文件的；</w:t>
            </w:r>
          </w:p>
          <w:p w14:paraId="729E0E67"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在评审期间，试图影响采购单位和磋商小组的任何活动的；</w:t>
            </w:r>
          </w:p>
          <w:p w14:paraId="349B7B5B" w14:textId="77777777" w:rsidR="00187F7E" w:rsidRDefault="00644406">
            <w:pPr>
              <w:numPr>
                <w:ilvl w:val="0"/>
                <w:numId w:val="2"/>
              </w:numPr>
              <w:snapToGrid w:val="0"/>
              <w:spacing w:line="300" w:lineRule="auto"/>
              <w:rPr>
                <w:rFonts w:asciiTheme="minorEastAsia" w:eastAsiaTheme="minorEastAsia" w:hAnsiTheme="minorEastAsia"/>
                <w:b/>
                <w:sz w:val="24"/>
              </w:rPr>
            </w:pPr>
            <w:r>
              <w:rPr>
                <w:rFonts w:asciiTheme="minorEastAsia" w:eastAsiaTheme="minorEastAsia" w:hAnsiTheme="minorEastAsia" w:hint="eastAsia"/>
                <w:b/>
                <w:sz w:val="24"/>
              </w:rPr>
              <w:t>付款条件不能响应磋商文件要求的；</w:t>
            </w:r>
          </w:p>
          <w:p w14:paraId="4BD8284D" w14:textId="77777777" w:rsidR="00187F7E" w:rsidRDefault="00644406">
            <w:pPr>
              <w:numPr>
                <w:ilvl w:val="0"/>
                <w:numId w:val="2"/>
              </w:numPr>
              <w:snapToGrid w:val="0"/>
              <w:spacing w:line="300" w:lineRule="auto"/>
              <w:rPr>
                <w:rFonts w:asciiTheme="minorEastAsia" w:eastAsiaTheme="minorEastAsia" w:hAnsiTheme="minorEastAsia"/>
                <w:sz w:val="24"/>
              </w:rPr>
            </w:pPr>
            <w:r>
              <w:rPr>
                <w:rFonts w:asciiTheme="minorEastAsia" w:eastAsiaTheme="minorEastAsia" w:hAnsiTheme="minorEastAsia" w:hint="eastAsia"/>
                <w:b/>
                <w:kern w:val="0"/>
                <w:sz w:val="24"/>
              </w:rPr>
              <w:t>在截止时间后送达的响应文件。</w:t>
            </w:r>
          </w:p>
        </w:tc>
      </w:tr>
    </w:tbl>
    <w:p w14:paraId="0C5DF7B6" w14:textId="77777777" w:rsidR="00187F7E" w:rsidRDefault="00187F7E">
      <w:pPr>
        <w:rPr>
          <w:rFonts w:asciiTheme="minorEastAsia" w:eastAsiaTheme="minorEastAsia" w:hAnsiTheme="minorEastAsia"/>
        </w:rPr>
      </w:pPr>
      <w:bookmarkStart w:id="25" w:name="_Toc402984845"/>
      <w:bookmarkStart w:id="26" w:name="_Toc394336237"/>
      <w:bookmarkStart w:id="27" w:name="_Toc357674479"/>
      <w:bookmarkStart w:id="28" w:name="_Toc400730016"/>
      <w:bookmarkStart w:id="29" w:name="_Toc357701035"/>
      <w:bookmarkStart w:id="30" w:name="_Toc150135925"/>
      <w:bookmarkStart w:id="31" w:name="_Toc150230137"/>
      <w:bookmarkStart w:id="32" w:name="_Toc29983"/>
      <w:bookmarkStart w:id="33" w:name="_Toc405285932"/>
      <w:bookmarkStart w:id="34" w:name="_Toc357700904"/>
      <w:bookmarkStart w:id="35" w:name="_Toc150138807"/>
    </w:p>
    <w:p w14:paraId="0BF4BD5D" w14:textId="77777777" w:rsidR="00187F7E" w:rsidRDefault="00644406">
      <w:pPr>
        <w:widowControl/>
        <w:jc w:val="left"/>
        <w:rPr>
          <w:rFonts w:asciiTheme="minorEastAsia" w:eastAsiaTheme="minorEastAsia" w:hAnsiTheme="minorEastAsia"/>
          <w:b/>
          <w:sz w:val="28"/>
          <w:szCs w:val="44"/>
        </w:rPr>
      </w:pPr>
      <w:r>
        <w:rPr>
          <w:rFonts w:asciiTheme="minorEastAsia" w:eastAsiaTheme="minorEastAsia" w:hAnsiTheme="minorEastAsia"/>
        </w:rPr>
        <w:br w:type="page"/>
      </w:r>
    </w:p>
    <w:p w14:paraId="47114DC2" w14:textId="77777777" w:rsidR="00187F7E" w:rsidRDefault="00644406">
      <w:pPr>
        <w:pStyle w:val="1"/>
        <w:spacing w:beforeLines="0" w:afterLines="0"/>
        <w:jc w:val="center"/>
        <w:rPr>
          <w:rFonts w:asciiTheme="minorEastAsia" w:eastAsiaTheme="minorEastAsia" w:hAnsiTheme="minorEastAsia"/>
          <w:szCs w:val="28"/>
        </w:rPr>
      </w:pPr>
      <w:bookmarkStart w:id="36" w:name="_Toc532823365"/>
      <w:bookmarkStart w:id="37" w:name="_Toc26815869"/>
      <w:bookmarkStart w:id="38" w:name="_Toc20506701"/>
      <w:r>
        <w:rPr>
          <w:rFonts w:asciiTheme="minorEastAsia" w:eastAsiaTheme="minorEastAsia" w:hAnsiTheme="minorEastAsia" w:hint="eastAsia"/>
          <w:szCs w:val="28"/>
        </w:rPr>
        <w:lastRenderedPageBreak/>
        <w:t>一、磋商参与方</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DE0F56C" w14:textId="77777777" w:rsidR="00187F7E" w:rsidRDefault="006444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1、采购人及采购代理机构</w:t>
      </w:r>
    </w:p>
    <w:p w14:paraId="3A342A4B"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采购人：北京化工大学</w:t>
      </w:r>
    </w:p>
    <w:p w14:paraId="7E475509"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1.1.1地址：北京市朝阳区北三环东路15号</w:t>
      </w:r>
    </w:p>
    <w:p w14:paraId="119639A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联系人：张老师</w:t>
      </w:r>
    </w:p>
    <w:p w14:paraId="4B2E670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联系电话：89772692</w:t>
      </w:r>
    </w:p>
    <w:p w14:paraId="4E343E14"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1.2采购代理机构：北京科技园拍卖招标有限公司</w:t>
      </w:r>
    </w:p>
    <w:p w14:paraId="453E75BC"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1.2.1地址：北京市海淀区万柳光大西园6号楼0188</w:t>
      </w:r>
    </w:p>
    <w:p w14:paraId="0837796E"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联系人：李艳丽、刘靖颖</w:t>
      </w:r>
    </w:p>
    <w:p w14:paraId="533A130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电话：82575731-255/811</w:t>
      </w:r>
    </w:p>
    <w:p w14:paraId="75F9CC5C"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邮箱：bkpmzb@126.com</w:t>
      </w:r>
    </w:p>
    <w:p w14:paraId="0B21E22E" w14:textId="77777777" w:rsidR="00187F7E" w:rsidRDefault="006444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2、参加竞争性供应商的资格</w:t>
      </w:r>
    </w:p>
    <w:p w14:paraId="2DEEC2D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2.1供应商具备《中华人民共和国政府采购法》第二十二条规定的条件：</w:t>
      </w:r>
    </w:p>
    <w:p w14:paraId="3BB4D06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14:paraId="22ABB84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14:paraId="30C9C38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（3）具有履行合同所需的设备和专业技术能力；</w:t>
      </w:r>
    </w:p>
    <w:p w14:paraId="475FDBC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14:paraId="438030A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14:paraId="27D81139"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14:paraId="2719904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2.2供应商不能被列入“信用中国”网站（www.creditchina.gov.cn）和中国政府采购网（www.ccgp.gov.cn）失信被执行人、重大税收违法案件当事人名单、政府采购严重违法失信行为记录名单</w:t>
      </w:r>
    </w:p>
    <w:p w14:paraId="1AC09BB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2.3供应商应在中央国家机关20</w:t>
      </w:r>
      <w:r>
        <w:rPr>
          <w:rFonts w:asciiTheme="minorEastAsia" w:eastAsiaTheme="minorEastAsia" w:hAnsiTheme="minorEastAsia"/>
          <w:sz w:val="24"/>
        </w:rPr>
        <w:t>21</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年政府采购工程监理定点采购目录内，应具备市政公用工程监理丙级以上（含丙级）资质，拟派总监理工程师为市政公用工程专业注册监理工程师，个人信息在中央政府采购网备案。</w:t>
      </w:r>
    </w:p>
    <w:p w14:paraId="6A2327A7"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单位负责人为同一人或者存在直接控股、管理关系的不同供应商，不得参加磋商，否则均视为无效。</w:t>
      </w:r>
    </w:p>
    <w:p w14:paraId="61B51FE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2.5</w:t>
      </w:r>
      <w:r>
        <w:rPr>
          <w:rFonts w:asciiTheme="minorEastAsia" w:eastAsiaTheme="minorEastAsia" w:hAnsiTheme="minorEastAsia" w:hint="eastAsia"/>
          <w:sz w:val="24"/>
        </w:rPr>
        <w:t>不接受联合体形式的供应商。</w:t>
      </w:r>
    </w:p>
    <w:p w14:paraId="7C9528B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sz w:val="24"/>
        </w:rPr>
        <w:t>3、供应商的委托</w:t>
      </w:r>
    </w:p>
    <w:p w14:paraId="01481235" w14:textId="77777777" w:rsidR="00187F7E" w:rsidRDefault="006444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如参加供应商代表不是法人代表，须持有《法人代表授权书》原件。</w:t>
      </w:r>
    </w:p>
    <w:p w14:paraId="44EF3C5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sz w:val="24"/>
        </w:rPr>
        <w:t>4、费用</w:t>
      </w:r>
    </w:p>
    <w:p w14:paraId="28EBB61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4.1无论参加竞争性磋商过程中的作法和结果如何，参与方自行承担所有与之有关的全部费用。</w:t>
      </w:r>
    </w:p>
    <w:p w14:paraId="75B4A04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4.2竞争性磋商文件的出售费用由供应商支付，售后不退。</w:t>
      </w:r>
    </w:p>
    <w:p w14:paraId="2D750E5F"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sz w:val="24"/>
        </w:rPr>
        <w:t>4.3参照国家计委关于印发《招标代理服务收费管理暂行办法》的通知（计价格[2002]1980号），在标准收费基础上下浮</w:t>
      </w:r>
      <w:r>
        <w:rPr>
          <w:rFonts w:asciiTheme="minorEastAsia" w:eastAsiaTheme="minorEastAsia" w:hAnsiTheme="minorEastAsia"/>
          <w:sz w:val="24"/>
        </w:rPr>
        <w:t>3</w:t>
      </w:r>
      <w:r>
        <w:rPr>
          <w:rFonts w:asciiTheme="minorEastAsia" w:eastAsiaTheme="minorEastAsia" w:hAnsiTheme="minorEastAsia" w:hint="eastAsia"/>
          <w:sz w:val="24"/>
        </w:rPr>
        <w:t>0%后，由成交人向采购代理机构交纳成交服务费。</w:t>
      </w:r>
    </w:p>
    <w:p w14:paraId="7EB518DE" w14:textId="77777777" w:rsidR="00187F7E" w:rsidRDefault="00187F7E">
      <w:pPr>
        <w:adjustRightInd w:val="0"/>
        <w:snapToGrid w:val="0"/>
        <w:spacing w:line="360" w:lineRule="auto"/>
        <w:jc w:val="center"/>
        <w:rPr>
          <w:rFonts w:asciiTheme="minorEastAsia" w:eastAsiaTheme="minorEastAsia" w:hAnsiTheme="minorEastAsia"/>
          <w:sz w:val="24"/>
        </w:rPr>
      </w:pPr>
    </w:p>
    <w:p w14:paraId="0487EBFF" w14:textId="77777777" w:rsidR="00187F7E" w:rsidRDefault="00644406">
      <w:pPr>
        <w:pStyle w:val="1"/>
        <w:spacing w:beforeLines="0" w:afterLines="0"/>
        <w:jc w:val="center"/>
        <w:rPr>
          <w:rFonts w:asciiTheme="minorEastAsia" w:eastAsiaTheme="minorEastAsia" w:hAnsiTheme="minorEastAsia"/>
        </w:rPr>
      </w:pPr>
      <w:bookmarkStart w:id="39" w:name="_Toc357700905"/>
      <w:bookmarkStart w:id="40" w:name="_Toc402984846"/>
      <w:bookmarkStart w:id="41" w:name="_Toc26815870"/>
      <w:bookmarkStart w:id="42" w:name="_Toc20506702"/>
      <w:bookmarkStart w:id="43" w:name="_Toc405285933"/>
      <w:bookmarkStart w:id="44" w:name="_Toc532823366"/>
      <w:bookmarkStart w:id="45" w:name="_Toc22928"/>
      <w:bookmarkStart w:id="46" w:name="_Toc150230138"/>
      <w:bookmarkStart w:id="47" w:name="_Toc150138808"/>
      <w:bookmarkStart w:id="48" w:name="_Toc357701036"/>
      <w:bookmarkStart w:id="49" w:name="_Toc394336238"/>
      <w:bookmarkStart w:id="50" w:name="_Toc357674480"/>
      <w:bookmarkStart w:id="51" w:name="_Toc400730017"/>
      <w:bookmarkStart w:id="52" w:name="_Toc150135926"/>
      <w:r>
        <w:rPr>
          <w:rFonts w:asciiTheme="minorEastAsia" w:eastAsiaTheme="minorEastAsia" w:hAnsiTheme="minorEastAsia" w:hint="eastAsia"/>
        </w:rPr>
        <w:t>二、竞争性磋商文件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D75461D"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5、竞争性磋商文件</w:t>
      </w:r>
    </w:p>
    <w:p w14:paraId="470FB46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5.1  </w:t>
      </w:r>
      <w:r>
        <w:rPr>
          <w:rFonts w:asciiTheme="minorEastAsia" w:eastAsiaTheme="minorEastAsia" w:hAnsiTheme="minorEastAsia" w:hint="eastAsia"/>
          <w:sz w:val="24"/>
        </w:rPr>
        <w:t>竞争性磋商文件由竞争性磋商文件总目录所列内容组成。</w:t>
      </w:r>
    </w:p>
    <w:p w14:paraId="4087D22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5.2  </w:t>
      </w:r>
      <w:r>
        <w:rPr>
          <w:rFonts w:asciiTheme="minorEastAsia" w:eastAsiaTheme="minorEastAsia" w:hAnsiTheme="minorEastAsia" w:hint="eastAsia"/>
          <w:sz w:val="24"/>
        </w:rPr>
        <w:t>供应商应详细阅读竞争性磋商文件的全部内容。不按竞争性磋商文件的要求提供的响应文件和资料，响应文件将被拒绝。</w:t>
      </w:r>
    </w:p>
    <w:p w14:paraId="359688C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5.3  </w:t>
      </w:r>
      <w:r>
        <w:rPr>
          <w:rFonts w:asciiTheme="minorEastAsia" w:eastAsiaTheme="minorEastAsia" w:hAnsiTheme="minorEastAsia" w:hint="eastAsia"/>
          <w:sz w:val="24"/>
        </w:rPr>
        <w:t>供应商应当按照磋商文件的要求编制响应文件，并对其提交的响应文件的真实性、合法性承担法律责任。</w:t>
      </w:r>
    </w:p>
    <w:p w14:paraId="6B0AD765" w14:textId="77777777" w:rsidR="00187F7E" w:rsidRDefault="00187F7E">
      <w:pPr>
        <w:adjustRightInd w:val="0"/>
        <w:snapToGrid w:val="0"/>
        <w:spacing w:line="360" w:lineRule="auto"/>
        <w:rPr>
          <w:rFonts w:asciiTheme="minorEastAsia" w:eastAsiaTheme="minorEastAsia" w:hAnsiTheme="minorEastAsia"/>
          <w:sz w:val="24"/>
        </w:rPr>
      </w:pPr>
    </w:p>
    <w:p w14:paraId="19F61D01"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6、竞争性磋商文件的澄清</w:t>
      </w:r>
    </w:p>
    <w:p w14:paraId="11C364A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6.1  </w:t>
      </w:r>
      <w:r>
        <w:rPr>
          <w:rFonts w:asciiTheme="minorEastAsia" w:eastAsiaTheme="minorEastAsia" w:hAnsiTheme="minorEastAsia" w:hint="eastAsia"/>
          <w:sz w:val="24"/>
        </w:rPr>
        <w:t>供应商对竞争性磋商文件如有疑点要求澄清，可用书面、邮件等形式通知采购代理机构，采购代理机构将视情况确定采用适当方式予以澄清或以书面形式予以答复。并在其认为必要时，发给所有取得同一竞争性磋商文件的供应商。</w:t>
      </w:r>
    </w:p>
    <w:p w14:paraId="0FF8A0AD" w14:textId="77777777" w:rsidR="00187F7E" w:rsidRDefault="00187F7E">
      <w:pPr>
        <w:adjustRightInd w:val="0"/>
        <w:snapToGrid w:val="0"/>
        <w:spacing w:line="360" w:lineRule="auto"/>
        <w:rPr>
          <w:rFonts w:asciiTheme="minorEastAsia" w:eastAsiaTheme="minorEastAsia" w:hAnsiTheme="minorEastAsia"/>
          <w:b/>
          <w:sz w:val="24"/>
        </w:rPr>
      </w:pPr>
    </w:p>
    <w:p w14:paraId="5038D00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sz w:val="24"/>
        </w:rPr>
        <w:t>7、竞争性磋商文件的修改</w:t>
      </w:r>
    </w:p>
    <w:p w14:paraId="2E92A6A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7.1  </w:t>
      </w:r>
      <w:r>
        <w:rPr>
          <w:rFonts w:asciiTheme="minorEastAsia" w:eastAsiaTheme="minorEastAsia" w:hAnsiTheme="minorEastAsia" w:hint="eastAsia"/>
          <w:sz w:val="24"/>
        </w:rPr>
        <w:t>在磋商截止时间前，采购代理机构无论出于自己的考虑，还是出于对供应商提问的澄清，均可对竞争性磋商文件用补充文件的方式进行修改。</w:t>
      </w:r>
    </w:p>
    <w:p w14:paraId="4B10B21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对竞争性磋商文件的修改，将以书面、邮件等形式通知所有取得同一竞争性磋商文件的供应商。补充文件将作为竞争性磋商文件的组成部分，对所有供应商有约束力。</w:t>
      </w:r>
    </w:p>
    <w:p w14:paraId="5A8C9FC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7.3  </w:t>
      </w:r>
      <w:r>
        <w:rPr>
          <w:rFonts w:asciiTheme="minorEastAsia" w:eastAsiaTheme="minorEastAsia" w:hAnsiTheme="minorEastAsia" w:hint="eastAsia"/>
          <w:sz w:val="24"/>
        </w:rPr>
        <w:t>任何要求对竞争性磋商文件进行澄清的供应商，均应在提交首次响应文件截止</w:t>
      </w:r>
      <w:r>
        <w:rPr>
          <w:rFonts w:asciiTheme="minorEastAsia" w:eastAsiaTheme="minorEastAsia" w:hAnsiTheme="minorEastAsia" w:hint="eastAsia"/>
          <w:sz w:val="24"/>
        </w:rPr>
        <w:lastRenderedPageBreak/>
        <w:t>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FDB62F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7.4  </w:t>
      </w:r>
      <w:r>
        <w:rPr>
          <w:rFonts w:asciiTheme="minorEastAsia" w:eastAsiaTheme="minorEastAsia" w:hAnsiTheme="minorEastAsia" w:hint="eastAsia"/>
          <w:sz w:val="24"/>
        </w:rPr>
        <w:t>为使供应商有足够的时间按竞争性磋商文件的修改要求考虑修正响应文件，采购代理机构可酌情推迟磋商截止时间和磋商时间，并将此变更通知所有取得同一竞争性磋商文件的供应商。</w:t>
      </w:r>
    </w:p>
    <w:p w14:paraId="7E6FD832" w14:textId="77777777" w:rsidR="00187F7E" w:rsidRDefault="00187F7E">
      <w:pPr>
        <w:adjustRightInd w:val="0"/>
        <w:snapToGrid w:val="0"/>
        <w:spacing w:line="360" w:lineRule="auto"/>
        <w:rPr>
          <w:rFonts w:asciiTheme="minorEastAsia" w:eastAsiaTheme="minorEastAsia" w:hAnsiTheme="minorEastAsia"/>
          <w:sz w:val="24"/>
        </w:rPr>
      </w:pPr>
    </w:p>
    <w:p w14:paraId="23C5E0CA" w14:textId="77777777" w:rsidR="00187F7E" w:rsidRDefault="00644406">
      <w:pPr>
        <w:pStyle w:val="1"/>
        <w:spacing w:beforeLines="0" w:afterLines="0"/>
        <w:jc w:val="center"/>
        <w:rPr>
          <w:rFonts w:asciiTheme="minorEastAsia" w:eastAsiaTheme="minorEastAsia" w:hAnsiTheme="minorEastAsia"/>
        </w:rPr>
      </w:pPr>
      <w:bookmarkStart w:id="53" w:name="_Toc357674481"/>
      <w:bookmarkStart w:id="54" w:name="_Toc402984847"/>
      <w:bookmarkStart w:id="55" w:name="_Toc357701037"/>
      <w:bookmarkStart w:id="56" w:name="_Toc150230139"/>
      <w:bookmarkStart w:id="57" w:name="_Toc532823367"/>
      <w:bookmarkStart w:id="58" w:name="_Toc394336239"/>
      <w:bookmarkStart w:id="59" w:name="_Toc20506703"/>
      <w:bookmarkStart w:id="60" w:name="_Toc26815871"/>
      <w:bookmarkStart w:id="61" w:name="_Toc405285934"/>
      <w:bookmarkStart w:id="62" w:name="_Toc28033"/>
      <w:bookmarkStart w:id="63" w:name="_Toc150138809"/>
      <w:bookmarkStart w:id="64" w:name="_Toc357700906"/>
      <w:bookmarkStart w:id="65" w:name="_Toc150135927"/>
      <w:bookmarkStart w:id="66" w:name="_Toc400730018"/>
      <w:r>
        <w:rPr>
          <w:rFonts w:asciiTheme="minorEastAsia" w:eastAsiaTheme="minorEastAsia" w:hAnsiTheme="minorEastAsia" w:hint="eastAsia"/>
        </w:rPr>
        <w:t>三、响应文件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94D6B23"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8、响应文件计量单位</w:t>
      </w:r>
    </w:p>
    <w:p w14:paraId="2A14220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响应文件中所使用的计量单位，除竞争性磋商文件中有特殊要求外，应采用国家法定计量单位。</w:t>
      </w:r>
    </w:p>
    <w:p w14:paraId="616AAB14" w14:textId="77777777" w:rsidR="00187F7E" w:rsidRDefault="00187F7E">
      <w:pPr>
        <w:adjustRightInd w:val="0"/>
        <w:snapToGrid w:val="0"/>
        <w:spacing w:line="360" w:lineRule="auto"/>
        <w:rPr>
          <w:rFonts w:asciiTheme="minorEastAsia" w:eastAsiaTheme="minorEastAsia" w:hAnsiTheme="minorEastAsia"/>
          <w:b/>
          <w:sz w:val="24"/>
        </w:rPr>
      </w:pPr>
    </w:p>
    <w:p w14:paraId="5432091D"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9、响应文件的组成</w:t>
      </w:r>
    </w:p>
    <w:p w14:paraId="1E947820"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（1）报价函及监理费计算书</w:t>
      </w:r>
    </w:p>
    <w:p w14:paraId="40D12E41"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（2）法定代表人身份证明</w:t>
      </w:r>
    </w:p>
    <w:p w14:paraId="33E84A28"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（3）授权委托书</w:t>
      </w:r>
    </w:p>
    <w:p w14:paraId="7171B280"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（4）项目管理机构</w:t>
      </w:r>
    </w:p>
    <w:p w14:paraId="31D9CDC4"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（5）资格审查资料</w:t>
      </w:r>
    </w:p>
    <w:p w14:paraId="0BB79606"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（6）同类业绩证明材料</w:t>
      </w:r>
    </w:p>
    <w:p w14:paraId="1D03120A"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（7）拟投入监理检测设备和工器具清单</w:t>
      </w:r>
    </w:p>
    <w:p w14:paraId="19D7C368"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（8）监理大纲</w:t>
      </w:r>
    </w:p>
    <w:p w14:paraId="057021FC" w14:textId="77777777" w:rsidR="00187F7E" w:rsidRDefault="00644406">
      <w:pPr>
        <w:tabs>
          <w:tab w:val="left" w:pos="5580"/>
        </w:tabs>
        <w:adjustRightInd w:val="0"/>
        <w:snapToGrid w:val="0"/>
        <w:spacing w:line="360" w:lineRule="auto"/>
        <w:ind w:left="1800" w:hanging="5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）其他材料</w:t>
      </w:r>
    </w:p>
    <w:p w14:paraId="39D472AD" w14:textId="77777777" w:rsidR="00187F7E" w:rsidRDefault="00187F7E">
      <w:pPr>
        <w:tabs>
          <w:tab w:val="left" w:pos="5580"/>
        </w:tabs>
        <w:adjustRightInd w:val="0"/>
        <w:snapToGrid w:val="0"/>
        <w:spacing w:line="360" w:lineRule="auto"/>
        <w:ind w:left="1800" w:hanging="540"/>
        <w:rPr>
          <w:rFonts w:asciiTheme="minorEastAsia" w:eastAsiaTheme="minorEastAsia" w:hAnsiTheme="minorEastAsia"/>
          <w:sz w:val="24"/>
        </w:rPr>
      </w:pPr>
    </w:p>
    <w:p w14:paraId="26401E2E"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10、磋商内容填写说明及装订</w:t>
      </w:r>
    </w:p>
    <w:p w14:paraId="04D2A18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10.1 </w:t>
      </w:r>
      <w:r>
        <w:rPr>
          <w:rFonts w:asciiTheme="minorEastAsia" w:eastAsiaTheme="minorEastAsia" w:hAnsiTheme="minorEastAsia" w:hint="eastAsia"/>
          <w:sz w:val="24"/>
        </w:rPr>
        <w:t>响应文件需按统一格式填写，并按本须知第9条规定的顺序排列，将其装订成册（</w:t>
      </w:r>
      <w:r>
        <w:rPr>
          <w:rFonts w:asciiTheme="minorEastAsia" w:eastAsiaTheme="minorEastAsia" w:hAnsiTheme="minorEastAsia" w:hint="eastAsia"/>
          <w:b/>
          <w:sz w:val="24"/>
        </w:rPr>
        <w:t>正副本均不得采用活页夹装订</w:t>
      </w:r>
      <w:r>
        <w:rPr>
          <w:rFonts w:asciiTheme="minorEastAsia" w:eastAsiaTheme="minorEastAsia" w:hAnsiTheme="minorEastAsia" w:hint="eastAsia"/>
          <w:sz w:val="24"/>
        </w:rPr>
        <w:t>），封面注明项目名称、项目编号、供应商名称</w:t>
      </w:r>
      <w:r>
        <w:rPr>
          <w:rFonts w:asciiTheme="minorEastAsia" w:eastAsiaTheme="minorEastAsia" w:hAnsiTheme="minorEastAsia" w:hint="eastAsia"/>
          <w:sz w:val="24"/>
        </w:rPr>
        <w:lastRenderedPageBreak/>
        <w:t>等内容。</w:t>
      </w:r>
    </w:p>
    <w:p w14:paraId="1F8C8C1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全部响应文件的规格尺寸为A4纸型。</w:t>
      </w:r>
    </w:p>
    <w:p w14:paraId="6DE64CF4"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10.3响应文件可统一装订为一册，也可分册，如商务部分、技术部分等，要求不限。</w:t>
      </w:r>
    </w:p>
    <w:p w14:paraId="3723123F" w14:textId="77777777" w:rsidR="00187F7E" w:rsidRDefault="00187F7E">
      <w:pPr>
        <w:adjustRightInd w:val="0"/>
        <w:snapToGrid w:val="0"/>
        <w:spacing w:line="360" w:lineRule="auto"/>
        <w:rPr>
          <w:rFonts w:asciiTheme="minorEastAsia" w:eastAsiaTheme="minorEastAsia" w:hAnsiTheme="minorEastAsia"/>
          <w:sz w:val="24"/>
        </w:rPr>
      </w:pPr>
    </w:p>
    <w:p w14:paraId="577FBA0D"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11、响应文件附件的编制及编目</w:t>
      </w:r>
    </w:p>
    <w:p w14:paraId="5A11634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响应文件附件由供应商视需要自行编制。规格幅面应与正文一致，附于正文之后，与正文页码统一编目编码装订。</w:t>
      </w:r>
    </w:p>
    <w:p w14:paraId="681AA3D6" w14:textId="77777777" w:rsidR="00187F7E" w:rsidRDefault="00187F7E">
      <w:pPr>
        <w:adjustRightInd w:val="0"/>
        <w:snapToGrid w:val="0"/>
        <w:spacing w:line="360" w:lineRule="auto"/>
        <w:rPr>
          <w:rFonts w:asciiTheme="minorEastAsia" w:eastAsiaTheme="minorEastAsia" w:hAnsiTheme="minorEastAsia"/>
          <w:sz w:val="24"/>
        </w:rPr>
      </w:pPr>
    </w:p>
    <w:p w14:paraId="610C2B0C"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12、报价</w:t>
      </w:r>
    </w:p>
    <w:p w14:paraId="2ADC513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bCs/>
          <w:sz w:val="24"/>
        </w:rPr>
        <w:t>本项目报价采用的币种为人民币。</w:t>
      </w:r>
    </w:p>
    <w:p w14:paraId="6123728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bCs/>
          <w:sz w:val="24"/>
        </w:rPr>
        <w:t>报价总价应为人民币，包括供应商为完成本项目所发生的一切费用。采购人不再单独支付其他任何费用</w:t>
      </w:r>
      <w:r>
        <w:rPr>
          <w:rFonts w:asciiTheme="minorEastAsia" w:eastAsiaTheme="minorEastAsia" w:hAnsiTheme="minorEastAsia" w:hint="eastAsia"/>
          <w:sz w:val="24"/>
        </w:rPr>
        <w:t>。</w:t>
      </w:r>
    </w:p>
    <w:p w14:paraId="27ECB76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监理费计价方式参照《建设工程监理与相关服务收费管理规定》、中央政府采购网工程监理定点采购优惠率。</w:t>
      </w:r>
    </w:p>
    <w:p w14:paraId="3F458E0A" w14:textId="04E35B64"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采购代理机构不接受任何选择报价，本项目只允许有一个报价。</w:t>
      </w:r>
    </w:p>
    <w:p w14:paraId="6A66ED5F" w14:textId="2135D0B7" w:rsidR="00187F7E" w:rsidRDefault="00644406">
      <w:pPr>
        <w:adjustRightInd w:val="0"/>
        <w:snapToGrid w:val="0"/>
        <w:spacing w:line="360" w:lineRule="auto"/>
        <w:rPr>
          <w:rFonts w:asciiTheme="minorEastAsia" w:eastAsiaTheme="minorEastAsia" w:hAnsiTheme="minorEastAsia"/>
          <w:snapToGrid w:val="0"/>
          <w:kern w:val="0"/>
          <w:sz w:val="24"/>
        </w:rPr>
      </w:pPr>
      <w:r>
        <w:rPr>
          <w:rFonts w:asciiTheme="minorEastAsia" w:eastAsiaTheme="minorEastAsia" w:hAnsiTheme="minorEastAsia"/>
          <w:sz w:val="24"/>
        </w:rPr>
        <w:t xml:space="preserve">12.5  </w:t>
      </w:r>
      <w:r>
        <w:rPr>
          <w:rFonts w:asciiTheme="minorEastAsia" w:eastAsiaTheme="minorEastAsia" w:hAnsiTheme="minorEastAsia" w:hint="eastAsia"/>
          <w:bCs/>
          <w:snapToGrid w:val="0"/>
          <w:kern w:val="0"/>
          <w:sz w:val="24"/>
        </w:rPr>
        <w:t>供应商的报价包括完成该项目的监理范围内全部工作内容的价格体现，</w:t>
      </w:r>
      <w:r>
        <w:rPr>
          <w:rFonts w:asciiTheme="minorEastAsia" w:eastAsiaTheme="minorEastAsia" w:hAnsiTheme="minorEastAsia" w:hint="eastAsia"/>
          <w:sz w:val="24"/>
        </w:rPr>
        <w:t>报价应被视为已经包含了但并不限于各项人工、设备等的费用和所需缴纳的所有价格、税、费</w:t>
      </w:r>
      <w:r>
        <w:rPr>
          <w:rFonts w:asciiTheme="minorEastAsia" w:eastAsiaTheme="minorEastAsia" w:hAnsiTheme="minorEastAsia" w:hint="eastAsia"/>
          <w:bCs/>
          <w:snapToGrid w:val="0"/>
          <w:kern w:val="0"/>
          <w:sz w:val="24"/>
        </w:rPr>
        <w:t>等一切费用。采购人不保证最低价成交</w:t>
      </w:r>
      <w:r>
        <w:rPr>
          <w:rFonts w:asciiTheme="minorEastAsia" w:eastAsiaTheme="minorEastAsia" w:hAnsiTheme="minorEastAsia" w:hint="eastAsia"/>
          <w:snapToGrid w:val="0"/>
          <w:kern w:val="0"/>
          <w:sz w:val="24"/>
        </w:rPr>
        <w:t>。</w:t>
      </w:r>
    </w:p>
    <w:p w14:paraId="09AD4A41" w14:textId="77777777" w:rsidR="00187F7E" w:rsidRDefault="00644406">
      <w:pPr>
        <w:adjustRightInd w:val="0"/>
        <w:snapToGrid w:val="0"/>
        <w:spacing w:line="360" w:lineRule="auto"/>
        <w:rPr>
          <w:rFonts w:asciiTheme="minorEastAsia" w:eastAsiaTheme="minorEastAsia" w:hAnsiTheme="minorEastAsia"/>
          <w:snapToGrid w:val="0"/>
          <w:kern w:val="0"/>
          <w:sz w:val="24"/>
        </w:rPr>
      </w:pPr>
      <w:r>
        <w:rPr>
          <w:rFonts w:asciiTheme="minorEastAsia" w:eastAsiaTheme="minorEastAsia" w:hAnsiTheme="minorEastAsia"/>
          <w:sz w:val="24"/>
        </w:rPr>
        <w:t>12.6</w:t>
      </w:r>
      <w:r>
        <w:rPr>
          <w:rFonts w:asciiTheme="minorEastAsia" w:eastAsiaTheme="minorEastAsia" w:hAnsiTheme="minorEastAsia" w:hint="eastAsia"/>
          <w:bCs/>
          <w:snapToGrid w:val="0"/>
          <w:kern w:val="0"/>
          <w:sz w:val="24"/>
        </w:rPr>
        <w:t>服务内容应能够满足工程质量标准。</w:t>
      </w:r>
    </w:p>
    <w:p w14:paraId="580652F0" w14:textId="77777777" w:rsidR="00187F7E" w:rsidRDefault="00644406">
      <w:pPr>
        <w:adjustRightInd w:val="0"/>
        <w:snapToGrid w:val="0"/>
        <w:spacing w:line="360" w:lineRule="auto"/>
        <w:rPr>
          <w:rFonts w:asciiTheme="minorEastAsia" w:eastAsiaTheme="minorEastAsia" w:hAnsiTheme="minorEastAsia"/>
          <w:snapToGrid w:val="0"/>
          <w:kern w:val="0"/>
          <w:sz w:val="24"/>
        </w:rPr>
      </w:pPr>
      <w:r>
        <w:rPr>
          <w:rFonts w:asciiTheme="minorEastAsia" w:eastAsiaTheme="minorEastAsia" w:hAnsiTheme="minorEastAsia"/>
          <w:sz w:val="24"/>
        </w:rPr>
        <w:t xml:space="preserve">12.7 </w:t>
      </w:r>
      <w:r>
        <w:rPr>
          <w:rFonts w:asciiTheme="minorEastAsia" w:eastAsiaTheme="minorEastAsia" w:hAnsiTheme="minorEastAsia" w:hint="eastAsia"/>
          <w:snapToGrid w:val="0"/>
          <w:kern w:val="0"/>
          <w:sz w:val="24"/>
        </w:rPr>
        <w:t>竞争性磋商文件未列明，而供应商认为必需的费用也需列入报价。</w:t>
      </w:r>
    </w:p>
    <w:p w14:paraId="05A8AB4A" w14:textId="77777777" w:rsidR="00187F7E" w:rsidRDefault="00187F7E">
      <w:pPr>
        <w:adjustRightInd w:val="0"/>
        <w:snapToGrid w:val="0"/>
        <w:spacing w:line="360" w:lineRule="auto"/>
        <w:rPr>
          <w:rFonts w:asciiTheme="minorEastAsia" w:eastAsiaTheme="minorEastAsia" w:hAnsiTheme="minorEastAsia"/>
          <w:snapToGrid w:val="0"/>
          <w:kern w:val="0"/>
          <w:sz w:val="24"/>
        </w:rPr>
      </w:pPr>
    </w:p>
    <w:p w14:paraId="32BFF127" w14:textId="77777777" w:rsidR="00187F7E" w:rsidRDefault="00644406">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b/>
          <w:sz w:val="24"/>
        </w:rPr>
        <w:t>13、保证金（本项目不适用）</w:t>
      </w:r>
    </w:p>
    <w:p w14:paraId="089332A6" w14:textId="77777777" w:rsidR="00187F7E" w:rsidRDefault="00187F7E">
      <w:pPr>
        <w:adjustRightInd w:val="0"/>
        <w:snapToGrid w:val="0"/>
        <w:spacing w:line="360" w:lineRule="auto"/>
        <w:rPr>
          <w:rFonts w:asciiTheme="minorEastAsia" w:eastAsiaTheme="minorEastAsia" w:hAnsiTheme="minorEastAsia"/>
          <w:b/>
          <w:sz w:val="24"/>
        </w:rPr>
      </w:pPr>
    </w:p>
    <w:p w14:paraId="120AB6BE"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14、  </w:t>
      </w:r>
      <w:bookmarkStart w:id="67" w:name="_Hlk2876560"/>
      <w:r>
        <w:rPr>
          <w:rFonts w:asciiTheme="minorEastAsia" w:eastAsiaTheme="minorEastAsia" w:hAnsiTheme="minorEastAsia" w:hint="eastAsia"/>
          <w:b/>
          <w:sz w:val="24"/>
        </w:rPr>
        <w:t>响应文件</w:t>
      </w:r>
      <w:bookmarkEnd w:id="67"/>
      <w:r>
        <w:rPr>
          <w:rFonts w:asciiTheme="minorEastAsia" w:eastAsiaTheme="minorEastAsia" w:hAnsiTheme="minorEastAsia" w:hint="eastAsia"/>
          <w:b/>
          <w:sz w:val="24"/>
        </w:rPr>
        <w:t>的有效期</w:t>
      </w:r>
    </w:p>
    <w:p w14:paraId="40113F7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14.1  </w:t>
      </w:r>
      <w:r>
        <w:rPr>
          <w:rFonts w:asciiTheme="minorEastAsia" w:eastAsiaTheme="minorEastAsia" w:hAnsiTheme="minorEastAsia" w:hint="eastAsia"/>
          <w:sz w:val="24"/>
        </w:rPr>
        <w:t>响应文件自磋商之日起90天内有效。有效期短于90天的响应文件，将被拒绝。</w:t>
      </w:r>
    </w:p>
    <w:p w14:paraId="70BD552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14.2  </w:t>
      </w:r>
      <w:r>
        <w:rPr>
          <w:rFonts w:asciiTheme="minorEastAsia" w:eastAsiaTheme="minorEastAsia" w:hAnsiTheme="minorEastAsia" w:hint="eastAsia"/>
          <w:sz w:val="24"/>
        </w:rPr>
        <w:t>在特殊情况下，采购代理机构可与供应商协商延长响应文件的有效期。这种要求和答复都应以书面、邮件等形式进行。按本须知第13条规定的磋商保证金的有效期也相应延长。供应商可以拒绝接受延期要求而不致被没收保证金。同意延长有</w:t>
      </w:r>
      <w:r>
        <w:rPr>
          <w:rFonts w:asciiTheme="minorEastAsia" w:eastAsiaTheme="minorEastAsia" w:hAnsiTheme="minorEastAsia" w:hint="eastAsia"/>
          <w:sz w:val="24"/>
        </w:rPr>
        <w:lastRenderedPageBreak/>
        <w:t>效期的供应商不能修改响应文件。</w:t>
      </w:r>
    </w:p>
    <w:p w14:paraId="2A79BD73" w14:textId="77777777" w:rsidR="00187F7E" w:rsidRDefault="00187F7E">
      <w:pPr>
        <w:adjustRightInd w:val="0"/>
        <w:snapToGrid w:val="0"/>
        <w:spacing w:line="360" w:lineRule="auto"/>
        <w:rPr>
          <w:rFonts w:asciiTheme="minorEastAsia" w:eastAsiaTheme="minorEastAsia" w:hAnsiTheme="minorEastAsia"/>
          <w:sz w:val="24"/>
        </w:rPr>
      </w:pPr>
    </w:p>
    <w:p w14:paraId="1B65A272"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15、响应文件的签署及规定</w:t>
      </w:r>
    </w:p>
    <w:p w14:paraId="2515B5B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1  </w:t>
      </w:r>
      <w:r>
        <w:rPr>
          <w:rFonts w:asciiTheme="minorEastAsia" w:eastAsiaTheme="minorEastAsia" w:hAnsiTheme="minorEastAsia" w:hint="eastAsia"/>
          <w:sz w:val="24"/>
        </w:rPr>
        <w:t>组成响应文件的</w:t>
      </w:r>
      <w:r>
        <w:rPr>
          <w:rFonts w:asciiTheme="minorEastAsia" w:eastAsiaTheme="minorEastAsia" w:hAnsiTheme="minorEastAsia" w:hint="eastAsia"/>
          <w:b/>
          <w:sz w:val="24"/>
        </w:rPr>
        <w:t>各项资料(本须知第9条中所规定)</w:t>
      </w:r>
      <w:r>
        <w:rPr>
          <w:rFonts w:asciiTheme="minorEastAsia" w:eastAsiaTheme="minorEastAsia" w:hAnsiTheme="minorEastAsia" w:hint="eastAsia"/>
          <w:sz w:val="24"/>
        </w:rPr>
        <w:t>均应遵守本条。</w:t>
      </w:r>
    </w:p>
    <w:p w14:paraId="4CE8560A"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2 </w:t>
      </w:r>
      <w:r>
        <w:rPr>
          <w:rFonts w:asciiTheme="minorEastAsia" w:eastAsiaTheme="minorEastAsia" w:hAnsiTheme="minorEastAsia" w:hint="eastAsia"/>
          <w:b/>
          <w:sz w:val="24"/>
        </w:rPr>
        <w:t xml:space="preserve"> 供应商应填写全称，同时加盖印章（需在文件封面、骑缝、签章处及竞争性磋商文件中明确规定的需加盖单位印章处盖章）。</w:t>
      </w:r>
    </w:p>
    <w:p w14:paraId="0839987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3 </w:t>
      </w:r>
      <w:r>
        <w:rPr>
          <w:rFonts w:asciiTheme="minorEastAsia" w:eastAsiaTheme="minorEastAsia" w:hAnsiTheme="minorEastAsia" w:hint="eastAsia"/>
          <w:b/>
          <w:sz w:val="24"/>
        </w:rPr>
        <w:t xml:space="preserve"> 响应文件必须由法人代表或授权代表签署(需法人代表或授权代表签署的位置包括：报价函及监理费计算书、授权委托书及其它依照竞争性磋商相关规范应签署的位置)。</w:t>
      </w:r>
    </w:p>
    <w:p w14:paraId="249A2CF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4  </w:t>
      </w:r>
      <w:r>
        <w:rPr>
          <w:rFonts w:asciiTheme="minorEastAsia" w:eastAsiaTheme="minorEastAsia" w:hAnsiTheme="minorEastAsia" w:hint="eastAsia"/>
          <w:sz w:val="24"/>
        </w:rPr>
        <w:t>响应文件</w:t>
      </w:r>
      <w:r>
        <w:rPr>
          <w:rFonts w:asciiTheme="minorEastAsia" w:eastAsiaTheme="minorEastAsia" w:hAnsiTheme="minorEastAsia" w:hint="eastAsia"/>
          <w:b/>
          <w:bCs/>
          <w:sz w:val="24"/>
        </w:rPr>
        <w:t>一式4份，其中正本1份，副本3份，电子版1份。</w:t>
      </w:r>
      <w:r>
        <w:rPr>
          <w:rFonts w:asciiTheme="minorEastAsia" w:eastAsiaTheme="minorEastAsia" w:hAnsiTheme="minorEastAsia" w:hint="eastAsia"/>
          <w:sz w:val="24"/>
        </w:rPr>
        <w:t>如果正本与副本不符，以正本为准。</w:t>
      </w:r>
    </w:p>
    <w:p w14:paraId="49BB307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15.5  </w:t>
      </w:r>
      <w:r>
        <w:rPr>
          <w:rFonts w:asciiTheme="minorEastAsia" w:eastAsiaTheme="minorEastAsia" w:hAnsiTheme="minorEastAsia" w:hint="eastAsia"/>
          <w:b/>
          <w:sz w:val="24"/>
        </w:rPr>
        <w:t>响应文件的正本必须用不退色的墨水填写或打印，在封面注明“正本”字样。副本可以用正本的复印件，在封面注明“副本”字样。</w:t>
      </w:r>
    </w:p>
    <w:p w14:paraId="2D3ECB9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6  </w:t>
      </w:r>
      <w:r>
        <w:rPr>
          <w:rFonts w:asciiTheme="minorEastAsia" w:eastAsiaTheme="minorEastAsia" w:hAnsiTheme="minorEastAsia" w:hint="eastAsia"/>
          <w:sz w:val="24"/>
        </w:rPr>
        <w:t>响应文件不得涂改和增删，如有修改错漏处，必须由同一签署人签字或盖章。</w:t>
      </w:r>
    </w:p>
    <w:p w14:paraId="5D159747"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sz w:val="24"/>
          <w:lang w:val="en-GB"/>
        </w:rPr>
        <w:t>.</w:t>
      </w:r>
      <w:r>
        <w:rPr>
          <w:rFonts w:asciiTheme="minorEastAsia" w:eastAsiaTheme="minorEastAsia" w:hAnsiTheme="minorEastAsia"/>
          <w:sz w:val="24"/>
        </w:rPr>
        <w:t xml:space="preserve">7  </w:t>
      </w:r>
      <w:r>
        <w:rPr>
          <w:rFonts w:asciiTheme="minorEastAsia" w:eastAsiaTheme="minorEastAsia" w:hAnsiTheme="minorEastAsia" w:hint="eastAsia"/>
          <w:sz w:val="24"/>
        </w:rPr>
        <w:t>响应文件因字迹潦草或表达不清所引起的后果由供应商负责。</w:t>
      </w:r>
      <w:bookmarkStart w:id="68" w:name="_Toc357674482"/>
      <w:bookmarkStart w:id="69" w:name="_Toc150230140"/>
      <w:bookmarkStart w:id="70" w:name="_Toc357700907"/>
      <w:bookmarkStart w:id="71" w:name="_Toc394336240"/>
      <w:bookmarkStart w:id="72" w:name="_Toc357701038"/>
      <w:bookmarkStart w:id="73" w:name="_Toc150138810"/>
      <w:bookmarkStart w:id="74" w:name="_Toc150135928"/>
    </w:p>
    <w:p w14:paraId="205971CF" w14:textId="77777777" w:rsidR="00187F7E" w:rsidRDefault="00644406">
      <w:pPr>
        <w:pStyle w:val="1"/>
        <w:spacing w:beforeLines="0" w:afterLines="0"/>
        <w:jc w:val="center"/>
        <w:rPr>
          <w:rFonts w:asciiTheme="minorEastAsia" w:eastAsiaTheme="minorEastAsia" w:hAnsiTheme="minorEastAsia"/>
        </w:rPr>
      </w:pPr>
      <w:bookmarkStart w:id="75" w:name="_Toc400730019"/>
      <w:bookmarkStart w:id="76" w:name="_Toc532823368"/>
      <w:bookmarkStart w:id="77" w:name="_Toc26815872"/>
      <w:bookmarkStart w:id="78" w:name="_Toc402984848"/>
      <w:bookmarkStart w:id="79" w:name="_Toc20506704"/>
      <w:bookmarkStart w:id="80" w:name="_Toc405285935"/>
      <w:bookmarkStart w:id="81" w:name="_Toc88"/>
      <w:r>
        <w:rPr>
          <w:rFonts w:asciiTheme="minorEastAsia" w:eastAsiaTheme="minorEastAsia" w:hAnsiTheme="minorEastAsia" w:hint="eastAsia"/>
        </w:rPr>
        <w:t>四、响应文件的递交</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26FE512"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16、响应文件的密封及标记</w:t>
      </w:r>
    </w:p>
    <w:p w14:paraId="39B3B955" w14:textId="77777777" w:rsidR="00187F7E" w:rsidRDefault="00644406">
      <w:pPr>
        <w:adjustRightInd w:val="0"/>
        <w:snapToGrid w:val="0"/>
        <w:spacing w:line="360" w:lineRule="auto"/>
        <w:rPr>
          <w:rFonts w:asciiTheme="minorEastAsia" w:eastAsiaTheme="minorEastAsia" w:hAnsiTheme="minorEastAsia"/>
        </w:rPr>
      </w:pPr>
      <w:r>
        <w:rPr>
          <w:rFonts w:asciiTheme="minorEastAsia" w:eastAsiaTheme="minorEastAsia" w:hAnsiTheme="minorEastAsia"/>
          <w:sz w:val="24"/>
        </w:rPr>
        <w:t xml:space="preserve">16.1  </w:t>
      </w:r>
      <w:r>
        <w:rPr>
          <w:rFonts w:asciiTheme="minorEastAsia" w:eastAsiaTheme="minorEastAsia" w:hAnsiTheme="minorEastAsia" w:hint="eastAsia"/>
          <w:sz w:val="24"/>
        </w:rPr>
        <w:t>响应文件密封袋内装响应文件正副本及电子版文件。密封袋上、下封口处均应有密封条和供应商公章。封皮上写明项目编号、项目名称、供应商名称，正副本可分套密封也可一起密封。</w:t>
      </w:r>
    </w:p>
    <w:p w14:paraId="3ED9CAE5" w14:textId="77777777" w:rsidR="00187F7E" w:rsidRDefault="00187F7E">
      <w:pPr>
        <w:adjustRightInd w:val="0"/>
        <w:snapToGrid w:val="0"/>
        <w:spacing w:line="360" w:lineRule="auto"/>
        <w:rPr>
          <w:rFonts w:asciiTheme="minorEastAsia" w:eastAsiaTheme="minorEastAsia" w:hAnsiTheme="minorEastAsia"/>
          <w:b/>
          <w:sz w:val="24"/>
        </w:rPr>
      </w:pPr>
    </w:p>
    <w:p w14:paraId="444984F0"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17、磋商截止时间</w:t>
      </w:r>
    </w:p>
    <w:p w14:paraId="537DCB8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17.1  </w:t>
      </w:r>
      <w:r>
        <w:rPr>
          <w:rFonts w:asciiTheme="minorEastAsia" w:eastAsiaTheme="minorEastAsia" w:hAnsiTheme="minorEastAsia" w:hint="eastAsia"/>
          <w:sz w:val="24"/>
        </w:rPr>
        <w:t>响应文件必须在规定的磋商时间送达到指定的磋商地点。</w:t>
      </w:r>
    </w:p>
    <w:p w14:paraId="1BF683F7"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17.2  </w:t>
      </w:r>
      <w:r>
        <w:rPr>
          <w:rFonts w:asciiTheme="minorEastAsia" w:eastAsiaTheme="minorEastAsia" w:hAnsiTheme="minorEastAsia" w:hint="eastAsia"/>
          <w:sz w:val="24"/>
        </w:rPr>
        <w:t>采购代理机构推迟磋商时间时，应以书面(或邮件)的形式，通知所有供应商。在这种情况下，采购代理机构和供应商的权利和义务将受到新的磋商时间的约束。</w:t>
      </w:r>
    </w:p>
    <w:p w14:paraId="5B3166DB"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sz w:val="24"/>
        </w:rPr>
        <w:t xml:space="preserve">17.3  </w:t>
      </w:r>
      <w:r>
        <w:rPr>
          <w:rFonts w:asciiTheme="minorEastAsia" w:eastAsiaTheme="minorEastAsia" w:hAnsiTheme="minorEastAsia" w:hint="eastAsia"/>
          <w:sz w:val="24"/>
        </w:rPr>
        <w:t>从磋商文件发出之日起至供应商提交首次响应文件截止之日止不得少于</w:t>
      </w:r>
      <w:r>
        <w:rPr>
          <w:rFonts w:asciiTheme="minorEastAsia" w:eastAsiaTheme="minorEastAsia" w:hAnsiTheme="minorEastAsia"/>
          <w:sz w:val="24"/>
          <w:u w:val="single"/>
        </w:rPr>
        <w:t>10</w:t>
      </w:r>
      <w:r>
        <w:rPr>
          <w:rFonts w:asciiTheme="minorEastAsia" w:eastAsiaTheme="minorEastAsia" w:hAnsiTheme="minorEastAsia" w:hint="eastAsia"/>
          <w:sz w:val="24"/>
        </w:rPr>
        <w:t>天。</w:t>
      </w:r>
    </w:p>
    <w:p w14:paraId="1143CE6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17.4  </w:t>
      </w:r>
      <w:r>
        <w:rPr>
          <w:rFonts w:asciiTheme="minorEastAsia" w:eastAsiaTheme="minorEastAsia" w:hAnsiTheme="minorEastAsia" w:hint="eastAsia"/>
          <w:sz w:val="24"/>
        </w:rPr>
        <w:t>在规定的磋商截止时间以后送达的响应文件，采购代理机构拒绝接收。</w:t>
      </w:r>
    </w:p>
    <w:p w14:paraId="71512B83" w14:textId="77777777" w:rsidR="00187F7E" w:rsidRDefault="00187F7E">
      <w:pPr>
        <w:adjustRightInd w:val="0"/>
        <w:snapToGrid w:val="0"/>
        <w:spacing w:line="360" w:lineRule="auto"/>
        <w:rPr>
          <w:rFonts w:asciiTheme="minorEastAsia" w:eastAsiaTheme="minorEastAsia" w:hAnsiTheme="minorEastAsia"/>
          <w:b/>
          <w:sz w:val="24"/>
        </w:rPr>
      </w:pPr>
    </w:p>
    <w:p w14:paraId="51FF3D58"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18、响应文件的修改和撤回</w:t>
      </w:r>
    </w:p>
    <w:p w14:paraId="47E1437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18.1  </w:t>
      </w:r>
      <w:r>
        <w:rPr>
          <w:rFonts w:asciiTheme="minorEastAsia" w:eastAsiaTheme="minorEastAsia" w:hAnsiTheme="minorEastAsia" w:hint="eastAsia"/>
          <w:sz w:val="24"/>
        </w:rPr>
        <w:t>磋商以后，如果供应商提出书面修改和撤标要求，在磋商截止时间前送达采购代理机构者，采购代理机构可以予以接受。但不退还响应文件。</w:t>
      </w:r>
    </w:p>
    <w:p w14:paraId="27E5242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Theme="minorEastAsia" w:eastAsiaTheme="minorEastAsia" w:hAnsiTheme="minorEastAsia" w:hint="eastAsia"/>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CA9182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18.3  </w:t>
      </w:r>
      <w:r>
        <w:rPr>
          <w:rFonts w:asciiTheme="minorEastAsia" w:eastAsiaTheme="minorEastAsia" w:hAnsiTheme="minorEastAsia" w:hint="eastAsia"/>
          <w:sz w:val="24"/>
        </w:rPr>
        <w:t>供应商修改响应文件的书面材料，须密封送达磋商地点，同时应在封套上标明“修改响应文件(并注明项目编号)”。</w:t>
      </w:r>
    </w:p>
    <w:p w14:paraId="1E0F7EA9"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18.4  </w:t>
      </w:r>
      <w:r>
        <w:rPr>
          <w:rFonts w:asciiTheme="minorEastAsia" w:eastAsiaTheme="minorEastAsia" w:hAnsiTheme="minorEastAsia" w:hint="eastAsia"/>
          <w:sz w:val="24"/>
        </w:rPr>
        <w:t>撤回磋商应以书面、邮件等形式通知采购代理机构。如采取邮件形式撤回磋商，随后必须补充有法人代表或授权代表签署的要求撤回磋商的正式文件。</w:t>
      </w:r>
    </w:p>
    <w:p w14:paraId="537AD69C" w14:textId="77777777" w:rsidR="00187F7E" w:rsidRDefault="00644406">
      <w:pPr>
        <w:adjustRightInd w:val="0"/>
        <w:snapToGrid w:val="0"/>
        <w:spacing w:line="360" w:lineRule="auto"/>
        <w:rPr>
          <w:rFonts w:asciiTheme="minorEastAsia" w:eastAsiaTheme="minorEastAsia" w:hAnsiTheme="minorEastAsia"/>
        </w:rPr>
      </w:pPr>
      <w:r>
        <w:rPr>
          <w:rFonts w:asciiTheme="minorEastAsia" w:eastAsiaTheme="minorEastAsia" w:hAnsiTheme="minorEastAsia"/>
          <w:sz w:val="24"/>
        </w:rPr>
        <w:t xml:space="preserve">18.5  </w:t>
      </w:r>
      <w:r>
        <w:rPr>
          <w:rFonts w:asciiTheme="minorEastAsia" w:eastAsiaTheme="minorEastAsia" w:hAnsiTheme="minorEastAsia" w:hint="eastAsia"/>
          <w:b/>
          <w:sz w:val="24"/>
        </w:rPr>
        <w:t>磋商开始后供应商不得撤回响应文件。</w:t>
      </w:r>
    </w:p>
    <w:p w14:paraId="2A8807DF" w14:textId="77777777" w:rsidR="00187F7E" w:rsidRDefault="00187F7E">
      <w:pPr>
        <w:adjustRightInd w:val="0"/>
        <w:snapToGrid w:val="0"/>
        <w:spacing w:line="360" w:lineRule="auto"/>
        <w:rPr>
          <w:rFonts w:asciiTheme="minorEastAsia" w:eastAsiaTheme="minorEastAsia" w:hAnsiTheme="minorEastAsia"/>
          <w:sz w:val="30"/>
        </w:rPr>
      </w:pPr>
    </w:p>
    <w:p w14:paraId="3FA2D0C0" w14:textId="77777777" w:rsidR="00187F7E" w:rsidRDefault="00644406">
      <w:pPr>
        <w:pStyle w:val="1"/>
        <w:spacing w:beforeLines="0" w:afterLines="0"/>
        <w:jc w:val="center"/>
        <w:rPr>
          <w:rFonts w:asciiTheme="minorEastAsia" w:eastAsiaTheme="minorEastAsia" w:hAnsiTheme="minorEastAsia"/>
        </w:rPr>
      </w:pPr>
      <w:bookmarkStart w:id="82" w:name="_Toc357700908"/>
      <w:bookmarkStart w:id="83" w:name="_Toc357701039"/>
      <w:bookmarkStart w:id="84" w:name="_Toc20506705"/>
      <w:bookmarkStart w:id="85" w:name="_Toc25730"/>
      <w:bookmarkStart w:id="86" w:name="_Toc394336241"/>
      <w:bookmarkStart w:id="87" w:name="_Toc150138811"/>
      <w:bookmarkStart w:id="88" w:name="_Toc150230141"/>
      <w:bookmarkStart w:id="89" w:name="_Toc532823369"/>
      <w:bookmarkStart w:id="90" w:name="_Toc26815873"/>
      <w:bookmarkStart w:id="91" w:name="_Toc402984849"/>
      <w:bookmarkStart w:id="92" w:name="_Toc400730020"/>
      <w:bookmarkStart w:id="93" w:name="_Toc150135929"/>
      <w:bookmarkStart w:id="94" w:name="_Toc405285936"/>
      <w:bookmarkStart w:id="95" w:name="_Toc357674483"/>
      <w:r>
        <w:rPr>
          <w:rFonts w:asciiTheme="minorEastAsia" w:eastAsiaTheme="minorEastAsia" w:hAnsiTheme="minorEastAsia" w:hint="eastAsia"/>
        </w:rPr>
        <w:t>五、磋商</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42F2E50"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19、磋商    </w:t>
      </w:r>
    </w:p>
    <w:p w14:paraId="3DAACE1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19.1  </w:t>
      </w:r>
      <w:r>
        <w:rPr>
          <w:rFonts w:asciiTheme="minorEastAsia" w:eastAsiaTheme="minorEastAsia" w:hAnsiTheme="minorEastAsia" w:hint="eastAsia"/>
          <w:sz w:val="24"/>
        </w:rPr>
        <w:t>采购代理机构按竞争性磋商文件规定的时间、地点主持磋商过程。</w:t>
      </w:r>
    </w:p>
    <w:p w14:paraId="5CB1A85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19.2  </w:t>
      </w:r>
      <w:r>
        <w:rPr>
          <w:rFonts w:asciiTheme="minorEastAsia" w:eastAsiaTheme="minorEastAsia" w:hAnsiTheme="minorEastAsia" w:hint="eastAsia"/>
          <w:sz w:val="24"/>
        </w:rPr>
        <w:t>磋商小组与各供应商进行背对背磋商。磋商小组所有成员应当集中与单一供应商分别进行磋商，并给予所有参加磋商的供应商平等的磋商机会。</w:t>
      </w:r>
    </w:p>
    <w:p w14:paraId="2693025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19.3  </w:t>
      </w:r>
      <w:r>
        <w:rPr>
          <w:rFonts w:asciiTheme="minorEastAsia" w:eastAsiaTheme="minorEastAsia" w:hAnsiTheme="minorEastAsia" w:hint="eastAsia"/>
          <w:sz w:val="24"/>
        </w:rPr>
        <w:t>供应商需对磋商小组提出的问题进行澄清、补充和承诺。</w:t>
      </w:r>
    </w:p>
    <w:p w14:paraId="70CDB86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19.4  </w:t>
      </w:r>
      <w:r>
        <w:rPr>
          <w:rFonts w:asciiTheme="minorEastAsia" w:eastAsiaTheme="minorEastAsia" w:hAnsiTheme="minorEastAsia"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28C18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19.5  </w:t>
      </w:r>
      <w:r>
        <w:rPr>
          <w:rFonts w:asciiTheme="minorEastAsia" w:eastAsiaTheme="minorEastAsia" w:hAnsiTheme="minorEastAsia" w:hint="eastAsia"/>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9953E2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19.6  </w:t>
      </w:r>
      <w:r>
        <w:rPr>
          <w:rFonts w:asciiTheme="minorEastAsia" w:eastAsiaTheme="minorEastAsia" w:hAnsiTheme="minorEastAsia" w:hint="eastAsia"/>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D7EE79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19.7  </w:t>
      </w:r>
      <w:r>
        <w:rPr>
          <w:rFonts w:asciiTheme="minorEastAsia" w:eastAsiaTheme="minorEastAsia" w:hAnsiTheme="minorEastAsia" w:hint="eastAsia"/>
          <w:sz w:val="24"/>
        </w:rPr>
        <w:t>对磋商文件作出的实质性变动是磋商文件的有效组成部分，磋商小组应当及</w:t>
      </w:r>
      <w:r>
        <w:rPr>
          <w:rFonts w:asciiTheme="minorEastAsia" w:eastAsiaTheme="minorEastAsia" w:hAnsiTheme="minorEastAsia" w:hint="eastAsia"/>
          <w:sz w:val="24"/>
        </w:rPr>
        <w:lastRenderedPageBreak/>
        <w:t>时以书面形式同时通知所有参加磋商的供应商。</w:t>
      </w:r>
    </w:p>
    <w:p w14:paraId="3886678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19.8  </w:t>
      </w:r>
      <w:r>
        <w:rPr>
          <w:rFonts w:asciiTheme="minorEastAsia" w:eastAsiaTheme="minorEastAsia" w:hAnsiTheme="minorEastAsia"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3EE61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19.9  </w:t>
      </w:r>
      <w:r>
        <w:rPr>
          <w:rFonts w:asciiTheme="minorEastAsia" w:eastAsiaTheme="minorEastAsia" w:hAnsiTheme="minorEastAsia" w:hint="eastAsia"/>
          <w:sz w:val="24"/>
        </w:rPr>
        <w:t>磋商文件能够详细列明采购标的的技术、服务要求的，磋商结束后，磋商小组应当要求所有实质性响应的供应商在规定时间内提交最后报价。</w:t>
      </w:r>
    </w:p>
    <w:p w14:paraId="630DA25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19.10  </w:t>
      </w:r>
      <w:r>
        <w:rPr>
          <w:rFonts w:asciiTheme="minorEastAsia" w:eastAsiaTheme="minorEastAsia" w:hAnsiTheme="minorEastAsia" w:hint="eastAsia"/>
          <w:sz w:val="24"/>
        </w:rPr>
        <w:t>已提交响应文件的供应商，在提交最后报价之前，可以根据磋商情况退出磋商。</w:t>
      </w:r>
    </w:p>
    <w:p w14:paraId="40696AA4" w14:textId="10124DEC" w:rsidR="00D4733F" w:rsidRPr="00695C33" w:rsidRDefault="00D4733F" w:rsidP="00695C33">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9.11</w:t>
      </w:r>
      <w:r w:rsidR="00695C33">
        <w:rPr>
          <w:rFonts w:asciiTheme="minorEastAsia" w:eastAsiaTheme="minorEastAsia" w:hAnsiTheme="minorEastAsia"/>
          <w:sz w:val="24"/>
        </w:rPr>
        <w:tab/>
      </w:r>
      <w:r w:rsidRPr="00695C33">
        <w:rPr>
          <w:rFonts w:asciiTheme="minorEastAsia" w:eastAsiaTheme="minorEastAsia" w:hAnsiTheme="minorEastAsia"/>
          <w:sz w:val="24"/>
        </w:rPr>
        <w:t>供应商结合磋商小组的要求，根据本公司的实际情况，进行二次报价。若最终报价与响应文件中报价不同，则供应商须在二次报价现场提供与最终报价相对应的</w:t>
      </w:r>
      <w:r w:rsidR="00F84165">
        <w:rPr>
          <w:rFonts w:asciiTheme="minorEastAsia" w:eastAsiaTheme="minorEastAsia" w:hAnsiTheme="minorEastAsia" w:hint="eastAsia"/>
          <w:sz w:val="24"/>
        </w:rPr>
        <w:t>报价确认函</w:t>
      </w:r>
      <w:r w:rsidRPr="00695C33">
        <w:rPr>
          <w:rFonts w:asciiTheme="minorEastAsia" w:eastAsiaTheme="minorEastAsia" w:hAnsiTheme="minorEastAsia"/>
          <w:sz w:val="24"/>
        </w:rPr>
        <w:t>（委托代理人签字），该文件做为响应文件的组成部分，最终报价生效，否则最终报价金额以响应文件报价为准。</w:t>
      </w:r>
    </w:p>
    <w:p w14:paraId="1D1B0230" w14:textId="272CEB39" w:rsidR="00187F7E" w:rsidRDefault="00D4733F" w:rsidP="00D4733F">
      <w:pPr>
        <w:adjustRightInd w:val="0"/>
        <w:snapToGrid w:val="0"/>
        <w:spacing w:line="360" w:lineRule="auto"/>
        <w:rPr>
          <w:rFonts w:asciiTheme="minorEastAsia" w:eastAsiaTheme="minorEastAsia" w:hAnsiTheme="minorEastAsia"/>
          <w:sz w:val="24"/>
        </w:rPr>
      </w:pPr>
      <w:r w:rsidRPr="00695C33">
        <w:rPr>
          <w:rFonts w:asciiTheme="minorEastAsia" w:eastAsiaTheme="minorEastAsia" w:hAnsiTheme="minorEastAsia" w:hint="eastAsia"/>
          <w:sz w:val="24"/>
        </w:rPr>
        <w:t>供应商的二次报价在磋商小组的监督下当众宣读并签字确认。</w:t>
      </w:r>
    </w:p>
    <w:p w14:paraId="302F9F97"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20、对响应文件的初审</w:t>
      </w:r>
    </w:p>
    <w:p w14:paraId="2E0A278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20.1  </w:t>
      </w:r>
      <w:r>
        <w:rPr>
          <w:rFonts w:asciiTheme="minorEastAsia" w:eastAsiaTheme="minorEastAsia" w:hAnsiTheme="minorEastAsia" w:hint="eastAsia"/>
          <w:sz w:val="24"/>
        </w:rPr>
        <w:t>初审内容为响应文件是否符合竞争性磋商文件的要求、内容是否完整、文件签署是否齐全及验证保证金。</w:t>
      </w:r>
    </w:p>
    <w:p w14:paraId="569ACD9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CEF80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20.3  </w:t>
      </w:r>
      <w:r>
        <w:rPr>
          <w:rFonts w:asciiTheme="minorEastAsia" w:eastAsiaTheme="minorEastAsia" w:hAnsiTheme="minorEastAsia" w:hint="eastAsia"/>
          <w:sz w:val="24"/>
        </w:rPr>
        <w:t>与竞争性磋商文件有重大偏离的响应文件将被拒绝。重大偏离系指无法响应工程、质量标准等明显不能满足竞争性磋商文件的要求，或限制了采购人的权力和磋商人的义务的规定。这些偏离不允许在磋商后修正。但采购代理机构将允许修改磋商中不构成重大偏离的微小的，非正规，不一致或不规则的地方。</w:t>
      </w:r>
    </w:p>
    <w:p w14:paraId="1E0CC40F" w14:textId="77777777" w:rsidR="00187F7E" w:rsidRDefault="00187F7E">
      <w:pPr>
        <w:adjustRightInd w:val="0"/>
        <w:snapToGrid w:val="0"/>
        <w:spacing w:line="360" w:lineRule="auto"/>
        <w:rPr>
          <w:rFonts w:asciiTheme="minorEastAsia" w:eastAsiaTheme="minorEastAsia" w:hAnsiTheme="minorEastAsia"/>
          <w:sz w:val="24"/>
        </w:rPr>
      </w:pPr>
    </w:p>
    <w:p w14:paraId="6ACA45C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sz w:val="24"/>
        </w:rPr>
        <w:t>21、评审</w:t>
      </w:r>
    </w:p>
    <w:p w14:paraId="6CE46E7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采购代理机构根据项目特点组建磋商评审小组，对响应文件进行评估和比较。同时可对供应商所递交的响应文件中的任何问题向供应商质疑，供应商需对评审小组提出的问题做出相应答复及承诺，该答复与响应文件具有同等法律效力。</w:t>
      </w:r>
    </w:p>
    <w:p w14:paraId="126F811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21.2  </w:t>
      </w:r>
      <w:r>
        <w:rPr>
          <w:rFonts w:asciiTheme="minorEastAsia" w:eastAsiaTheme="minorEastAsia" w:hAnsiTheme="minorEastAsia" w:hint="eastAsia"/>
          <w:sz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AB6F99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21.3  </w:t>
      </w:r>
      <w:r>
        <w:rPr>
          <w:rFonts w:asciiTheme="minorEastAsia" w:eastAsiaTheme="minorEastAsia" w:hAnsiTheme="minorEastAsia" w:hint="eastAsia"/>
          <w:sz w:val="24"/>
        </w:rPr>
        <w:t>经磋商确定最终采购需求和提交最后报价的供应商后，由磋商小组采用综合评分法对提交最后报价的供应商的响应文件和最后报价进行综合评分。</w:t>
      </w:r>
    </w:p>
    <w:p w14:paraId="3891C0D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21.4  </w:t>
      </w:r>
      <w:r>
        <w:rPr>
          <w:rFonts w:asciiTheme="minorEastAsia" w:eastAsiaTheme="minorEastAsia" w:hAnsiTheme="minorEastAsia" w:hint="eastAsia"/>
          <w:sz w:val="24"/>
        </w:rPr>
        <w:t>综合评分法评审标准中的分值设置与评审因素的量化指标相对应。磋商文件中没有规定的评审标准不得作为评审依据。</w:t>
      </w:r>
    </w:p>
    <w:p w14:paraId="4AA0C22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21.5  </w:t>
      </w:r>
      <w:r>
        <w:rPr>
          <w:rFonts w:asciiTheme="minorEastAsia" w:eastAsiaTheme="minorEastAsia" w:hAnsiTheme="minorEastAsia" w:hint="eastAsia"/>
          <w:sz w:val="24"/>
        </w:rPr>
        <w:t>磋商小组各成员应当独立对每个有效响应的文件进行评价、打分，然后汇总每个供应商每项评分因素的得分。</w:t>
      </w:r>
    </w:p>
    <w:p w14:paraId="1445A3F8"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21.6  </w:t>
      </w:r>
      <w:r>
        <w:rPr>
          <w:rFonts w:asciiTheme="minorEastAsia" w:eastAsiaTheme="minorEastAsia" w:hAnsiTheme="minorEastAsia" w:hint="eastAsia"/>
          <w:sz w:val="24"/>
        </w:rPr>
        <w:t>磋商文件能够详细列明采购标的的技术、服务要求的，磋商结束后，磋商小组应当要求所有实质性响应的供应商在规定时间内提交最后报价，提交最后报价的供应商不得少于3家。</w:t>
      </w:r>
    </w:p>
    <w:p w14:paraId="4EB02B59"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77BCF65" w14:textId="77777777" w:rsidR="00187F7E" w:rsidRDefault="00644406">
      <w:pPr>
        <w:tabs>
          <w:tab w:val="left" w:pos="567"/>
          <w:tab w:val="left" w:pos="709"/>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21.7  </w:t>
      </w:r>
      <w:r>
        <w:rPr>
          <w:rFonts w:asciiTheme="minorEastAsia" w:eastAsiaTheme="minorEastAsia" w:hAnsiTheme="minorEastAsia" w:hint="eastAsia"/>
          <w:sz w:val="24"/>
        </w:rPr>
        <w:t>最后报价是供应商响应文件的有效组成部分。</w:t>
      </w:r>
    </w:p>
    <w:p w14:paraId="43D03C45" w14:textId="77777777" w:rsidR="00187F7E" w:rsidRDefault="00187F7E">
      <w:pPr>
        <w:tabs>
          <w:tab w:val="left" w:pos="567"/>
          <w:tab w:val="left" w:pos="709"/>
        </w:tabs>
        <w:adjustRightInd w:val="0"/>
        <w:snapToGrid w:val="0"/>
        <w:spacing w:line="360" w:lineRule="auto"/>
        <w:rPr>
          <w:rFonts w:asciiTheme="minorEastAsia" w:eastAsiaTheme="minorEastAsia" w:hAnsiTheme="minorEastAsia"/>
          <w:sz w:val="24"/>
        </w:rPr>
      </w:pPr>
    </w:p>
    <w:p w14:paraId="26A4F018"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22  </w:t>
      </w:r>
      <w:r>
        <w:rPr>
          <w:rFonts w:asciiTheme="minorEastAsia" w:eastAsiaTheme="minorEastAsia" w:hAnsiTheme="minorEastAsia" w:hint="eastAsia"/>
          <w:b/>
          <w:sz w:val="24"/>
        </w:rPr>
        <w:t>评审原则</w:t>
      </w:r>
    </w:p>
    <w:p w14:paraId="209B9812" w14:textId="77777777" w:rsidR="00187F7E" w:rsidRDefault="00644406">
      <w:pPr>
        <w:tabs>
          <w:tab w:val="left" w:pos="567"/>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磋商小组在评审时，根据各项技术和服务因素及性价比对供应商和磋商服务进行综合评价，包括但不限于以下各项因素：</w:t>
      </w:r>
    </w:p>
    <w:p w14:paraId="0C25ABBB" w14:textId="77777777" w:rsidR="00187F7E" w:rsidRDefault="00644406">
      <w:pPr>
        <w:numPr>
          <w:ilvl w:val="0"/>
          <w:numId w:val="3"/>
        </w:num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业绩；</w:t>
      </w:r>
    </w:p>
    <w:p w14:paraId="1C39D976" w14:textId="77777777" w:rsidR="00187F7E" w:rsidRDefault="00644406">
      <w:pPr>
        <w:numPr>
          <w:ilvl w:val="0"/>
          <w:numId w:val="3"/>
        </w:num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人员配备；</w:t>
      </w:r>
    </w:p>
    <w:p w14:paraId="72584401" w14:textId="77777777" w:rsidR="00187F7E" w:rsidRDefault="00644406">
      <w:pPr>
        <w:numPr>
          <w:ilvl w:val="0"/>
          <w:numId w:val="3"/>
        </w:num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监理大纲；</w:t>
      </w:r>
    </w:p>
    <w:p w14:paraId="3F35C6C9" w14:textId="77777777" w:rsidR="00187F7E" w:rsidRDefault="00644406">
      <w:pPr>
        <w:numPr>
          <w:ilvl w:val="0"/>
          <w:numId w:val="3"/>
        </w:num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仪器设备；</w:t>
      </w:r>
    </w:p>
    <w:p w14:paraId="0D17E091" w14:textId="77777777" w:rsidR="00187F7E" w:rsidRDefault="00644406">
      <w:pPr>
        <w:numPr>
          <w:ilvl w:val="0"/>
          <w:numId w:val="3"/>
        </w:num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报价等。</w:t>
      </w:r>
    </w:p>
    <w:p w14:paraId="680EE274" w14:textId="77777777" w:rsidR="00187F7E" w:rsidRDefault="00187F7E">
      <w:pPr>
        <w:adjustRightInd w:val="0"/>
        <w:snapToGrid w:val="0"/>
        <w:spacing w:line="360" w:lineRule="auto"/>
        <w:rPr>
          <w:rFonts w:asciiTheme="minorEastAsia" w:eastAsiaTheme="minorEastAsia" w:hAnsiTheme="minorEastAsia"/>
          <w:b/>
          <w:sz w:val="24"/>
        </w:rPr>
      </w:pPr>
    </w:p>
    <w:p w14:paraId="1E127CC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sz w:val="24"/>
        </w:rPr>
        <w:t>23、评审过程保密</w:t>
      </w:r>
    </w:p>
    <w:p w14:paraId="464A4CD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23.1  </w:t>
      </w:r>
      <w:r>
        <w:rPr>
          <w:rFonts w:asciiTheme="minorEastAsia" w:eastAsiaTheme="minorEastAsia" w:hAnsiTheme="minorEastAsia" w:hint="eastAsia"/>
          <w:sz w:val="24"/>
        </w:rPr>
        <w:t>从磋商开始，直到授予成交方合同止，凡是属于审查、澄清、评价和比较磋</w:t>
      </w:r>
      <w:r>
        <w:rPr>
          <w:rFonts w:asciiTheme="minorEastAsia" w:eastAsiaTheme="minorEastAsia" w:hAnsiTheme="minorEastAsia" w:hint="eastAsia"/>
          <w:sz w:val="24"/>
        </w:rPr>
        <w:lastRenderedPageBreak/>
        <w:t>商的有关资料以及授标意向等，均不得向供应商或其他无关的人员透露。</w:t>
      </w:r>
    </w:p>
    <w:p w14:paraId="2B73A15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23.2  </w:t>
      </w:r>
      <w:r>
        <w:rPr>
          <w:rFonts w:asciiTheme="minorEastAsia" w:eastAsiaTheme="minorEastAsia" w:hAnsiTheme="minorEastAsia" w:hint="eastAsia"/>
          <w:sz w:val="24"/>
        </w:rPr>
        <w:t>在评审期间，供应商企图影响采购代理机构及采购人的任何活动将导致磋商被拒绝，并承担相应的法律责任。</w:t>
      </w:r>
    </w:p>
    <w:p w14:paraId="0E004A8A" w14:textId="77777777" w:rsidR="00187F7E" w:rsidRDefault="00187F7E">
      <w:pPr>
        <w:tabs>
          <w:tab w:val="left" w:pos="567"/>
          <w:tab w:val="left" w:pos="709"/>
        </w:tabs>
        <w:adjustRightInd w:val="0"/>
        <w:snapToGrid w:val="0"/>
        <w:spacing w:line="360" w:lineRule="auto"/>
        <w:rPr>
          <w:rFonts w:asciiTheme="minorEastAsia" w:eastAsiaTheme="minorEastAsia" w:hAnsiTheme="minorEastAsia"/>
          <w:b/>
          <w:sz w:val="24"/>
        </w:rPr>
      </w:pPr>
    </w:p>
    <w:p w14:paraId="3C3846C2" w14:textId="77777777" w:rsidR="00187F7E" w:rsidRDefault="00644406">
      <w:pPr>
        <w:tabs>
          <w:tab w:val="left" w:pos="567"/>
          <w:tab w:val="left" w:pos="709"/>
        </w:tabs>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24、</w:t>
      </w:r>
      <w:r>
        <w:rPr>
          <w:rFonts w:asciiTheme="minorEastAsia" w:eastAsiaTheme="minorEastAsia" w:hAnsiTheme="minorEastAsia"/>
          <w:b/>
          <w:sz w:val="24"/>
        </w:rPr>
        <w:t xml:space="preserve"> </w:t>
      </w:r>
      <w:r>
        <w:rPr>
          <w:rFonts w:asciiTheme="minorEastAsia" w:eastAsiaTheme="minorEastAsia" w:hAnsiTheme="minorEastAsia" w:hint="eastAsia"/>
          <w:b/>
          <w:sz w:val="24"/>
        </w:rPr>
        <w:t>成交条件：</w:t>
      </w:r>
    </w:p>
    <w:p w14:paraId="55FF43E9" w14:textId="77777777" w:rsidR="00187F7E" w:rsidRDefault="00644406">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采用综合评分法，即响应文件满足磋商文件全部实质性要求且按评审因素的量化指标评审得分最高的供应商为成交候选供应商的评审方法。</w:t>
      </w:r>
    </w:p>
    <w:p w14:paraId="3CDD2DC4" w14:textId="77777777" w:rsidR="00187F7E" w:rsidRDefault="00187F7E">
      <w:pPr>
        <w:adjustRightInd w:val="0"/>
        <w:snapToGrid w:val="0"/>
        <w:spacing w:line="360" w:lineRule="auto"/>
        <w:rPr>
          <w:rFonts w:asciiTheme="minorEastAsia" w:eastAsiaTheme="minorEastAsia" w:hAnsiTheme="minorEastAsia"/>
          <w:b/>
          <w:sz w:val="24"/>
        </w:rPr>
      </w:pPr>
    </w:p>
    <w:p w14:paraId="0C31962B"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25、重新采购</w:t>
      </w:r>
    </w:p>
    <w:p w14:paraId="655A9A8E"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出现下列情形之一的，采购人或者采购代理机构应当终止竞争性磋商采购活动，发布项目终止公告并说明原因，重新开展采购活动：</w:t>
      </w:r>
    </w:p>
    <w:p w14:paraId="5FE8167F"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25.1  </w:t>
      </w:r>
      <w:r>
        <w:rPr>
          <w:rFonts w:asciiTheme="minorEastAsia" w:eastAsiaTheme="minorEastAsia" w:hAnsiTheme="minorEastAsia" w:hint="eastAsia"/>
          <w:b/>
          <w:sz w:val="24"/>
        </w:rPr>
        <w:t>因情况变化，不再符合规定的竞争性磋商采购方式适用情形的；</w:t>
      </w:r>
    </w:p>
    <w:p w14:paraId="65B3E8F7"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25.2  </w:t>
      </w:r>
      <w:r>
        <w:rPr>
          <w:rFonts w:asciiTheme="minorEastAsia" w:eastAsiaTheme="minorEastAsia" w:hAnsiTheme="minorEastAsia" w:hint="eastAsia"/>
          <w:b/>
          <w:sz w:val="24"/>
        </w:rPr>
        <w:t>出现影响采购公正的违法、违规行为的；</w:t>
      </w:r>
    </w:p>
    <w:p w14:paraId="41FD3BF9"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25.3  </w:t>
      </w:r>
      <w:r>
        <w:rPr>
          <w:rFonts w:asciiTheme="minorEastAsia" w:eastAsiaTheme="minorEastAsia" w:hAnsiTheme="minorEastAsia" w:hint="eastAsia"/>
          <w:b/>
          <w:sz w:val="24"/>
        </w:rPr>
        <w:t>除《政府采购竞争性磋商采购方式管理暂行办法》第二十一条第三款规定的情形外，在采购过程中符合要求的供应商或者报价未超过预算金额的供应商不足3家的。</w:t>
      </w:r>
    </w:p>
    <w:p w14:paraId="2AF29D0B" w14:textId="77777777" w:rsidR="00187F7E" w:rsidRDefault="00187F7E">
      <w:pPr>
        <w:adjustRightInd w:val="0"/>
        <w:snapToGrid w:val="0"/>
        <w:spacing w:line="360" w:lineRule="auto"/>
        <w:rPr>
          <w:rFonts w:asciiTheme="minorEastAsia" w:eastAsiaTheme="minorEastAsia" w:hAnsiTheme="minorEastAsia"/>
          <w:sz w:val="24"/>
        </w:rPr>
      </w:pPr>
    </w:p>
    <w:p w14:paraId="387F83D1" w14:textId="77777777" w:rsidR="00187F7E" w:rsidRDefault="00644406">
      <w:pPr>
        <w:pStyle w:val="1"/>
        <w:spacing w:beforeLines="0" w:afterLines="0"/>
        <w:jc w:val="center"/>
        <w:rPr>
          <w:rFonts w:asciiTheme="minorEastAsia" w:eastAsiaTheme="minorEastAsia" w:hAnsiTheme="minorEastAsia"/>
        </w:rPr>
      </w:pPr>
      <w:bookmarkStart w:id="96" w:name="_Toc150138812"/>
      <w:bookmarkStart w:id="97" w:name="_Toc402984850"/>
      <w:bookmarkStart w:id="98" w:name="_Toc400730021"/>
      <w:bookmarkStart w:id="99" w:name="_Toc394336242"/>
      <w:bookmarkStart w:id="100" w:name="_Toc20506706"/>
      <w:bookmarkStart w:id="101" w:name="_Toc532823370"/>
      <w:bookmarkStart w:id="102" w:name="_Toc150135930"/>
      <w:bookmarkStart w:id="103" w:name="_Toc26815874"/>
      <w:bookmarkStart w:id="104" w:name="_Toc2018"/>
      <w:bookmarkStart w:id="105" w:name="_Toc150230142"/>
      <w:bookmarkStart w:id="106" w:name="_Toc405285937"/>
      <w:bookmarkStart w:id="107" w:name="_Toc357701040"/>
      <w:bookmarkStart w:id="108" w:name="_Toc357700909"/>
      <w:bookmarkStart w:id="109" w:name="_Toc393738552"/>
      <w:bookmarkStart w:id="110" w:name="_Toc357674484"/>
      <w:r>
        <w:rPr>
          <w:rFonts w:asciiTheme="minorEastAsia" w:eastAsiaTheme="minorEastAsia" w:hAnsiTheme="minorEastAsia" w:hint="eastAsia"/>
        </w:rPr>
        <w:t>六、授予合同</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EF0B415"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26、采购人接受和拒绝任何或所有磋商的权利</w:t>
      </w:r>
      <w:r>
        <w:rPr>
          <w:rFonts w:asciiTheme="minorEastAsia" w:eastAsiaTheme="minorEastAsia" w:hAnsiTheme="minorEastAsia"/>
          <w:sz w:val="24"/>
        </w:rPr>
        <w:cr/>
      </w:r>
      <w:r>
        <w:rPr>
          <w:rFonts w:asciiTheme="minorEastAsia" w:eastAsiaTheme="minorEastAsia" w:hAnsiTheme="minorEastAsia" w:hint="eastAsia"/>
          <w:sz w:val="24"/>
        </w:rPr>
        <w:t xml:space="preserve">    尽管有第24条规定，为维护国家利益，采购人在授予合同之前仍有选择或拒绝任何供应商成交的权利，并对所采取的行为不说明原因。</w:t>
      </w:r>
      <w:r>
        <w:rPr>
          <w:rFonts w:asciiTheme="minorEastAsia" w:eastAsiaTheme="minorEastAsia" w:hAnsiTheme="minorEastAsia"/>
          <w:sz w:val="24"/>
        </w:rPr>
        <w:cr/>
      </w:r>
    </w:p>
    <w:p w14:paraId="43394439" w14:textId="77777777" w:rsidR="00187F7E" w:rsidRDefault="00644406">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27、成交供应商的确认</w:t>
      </w:r>
    </w:p>
    <w:p w14:paraId="06FB1A33"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27.1  </w:t>
      </w:r>
      <w:r>
        <w:rPr>
          <w:rFonts w:asciiTheme="minorEastAsia" w:eastAsiaTheme="minorEastAsia" w:hAnsiTheme="minorEastAsia" w:hint="eastAsia"/>
          <w:sz w:val="24"/>
        </w:rPr>
        <w:t>采购代理机构应当在评审结束后2个工作日内将评审报告送采购人确认。</w:t>
      </w:r>
    </w:p>
    <w:p w14:paraId="6A28C1A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27.2  </w:t>
      </w:r>
      <w:r>
        <w:rPr>
          <w:rFonts w:asciiTheme="minorEastAsia" w:eastAsiaTheme="minorEastAsia" w:hAnsiTheme="minorEastAsia" w:hint="eastAsia"/>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9B486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27.3  </w:t>
      </w:r>
      <w:r>
        <w:rPr>
          <w:rFonts w:asciiTheme="minorEastAsia" w:eastAsiaTheme="minorEastAsia" w:hAnsiTheme="minorEastAsia" w:hint="eastAsia"/>
          <w:sz w:val="24"/>
        </w:rPr>
        <w:t>采购人或者采购代理机构应当在成交供应商确定后2个工作日内，在省级以</w:t>
      </w:r>
      <w:r>
        <w:rPr>
          <w:rFonts w:asciiTheme="minorEastAsia" w:eastAsiaTheme="minorEastAsia" w:hAnsiTheme="minorEastAsia" w:hint="eastAsia"/>
          <w:sz w:val="24"/>
        </w:rPr>
        <w:lastRenderedPageBreak/>
        <w:t>上财政部门指定的政府采购信息发布媒体上公告成交结果，同时向成交供应商发出中标（成交）通知书，并将磋商文件随成交结果同时公告。</w:t>
      </w:r>
    </w:p>
    <w:p w14:paraId="3834FAC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rPr>
        <w:cr/>
      </w:r>
      <w:r>
        <w:rPr>
          <w:rFonts w:asciiTheme="minorEastAsia" w:eastAsiaTheme="minorEastAsia" w:hAnsiTheme="minorEastAsia" w:hint="eastAsia"/>
          <w:b/>
          <w:sz w:val="24"/>
        </w:rPr>
        <w:t>28、成交通知</w:t>
      </w:r>
      <w:r>
        <w:rPr>
          <w:rFonts w:asciiTheme="minorEastAsia" w:eastAsiaTheme="minorEastAsia" w:hAnsiTheme="minorEastAsia"/>
          <w:b/>
          <w:sz w:val="24"/>
        </w:rPr>
        <w:cr/>
      </w:r>
      <w:r>
        <w:rPr>
          <w:rFonts w:asciiTheme="minorEastAsia" w:eastAsiaTheme="minorEastAsia" w:hAnsiTheme="minorEastAsia"/>
          <w:sz w:val="24"/>
        </w:rPr>
        <w:t xml:space="preserve">28.1  </w:t>
      </w:r>
      <w:r>
        <w:rPr>
          <w:rFonts w:asciiTheme="minorEastAsia" w:eastAsiaTheme="minorEastAsia" w:hAnsiTheme="minorEastAsia" w:hint="eastAsia"/>
          <w:sz w:val="24"/>
        </w:rPr>
        <w:t>在磋商有效期内，采购代理机构以书面形式通知所选定的成交方。</w:t>
      </w:r>
      <w:r>
        <w:rPr>
          <w:rFonts w:asciiTheme="minorEastAsia" w:eastAsiaTheme="minorEastAsia" w:hAnsiTheme="minorEastAsia"/>
          <w:sz w:val="24"/>
        </w:rPr>
        <w:cr/>
        <w:t xml:space="preserve">28.2  </w:t>
      </w:r>
      <w:r>
        <w:rPr>
          <w:rFonts w:asciiTheme="minorEastAsia" w:eastAsiaTheme="minorEastAsia" w:hAnsiTheme="minorEastAsia" w:hint="eastAsia"/>
          <w:sz w:val="24"/>
        </w:rPr>
        <w:t>当成交方按第29条规定与采购人签订合同后，采购代理机构将向其他供应商发出未成交通知，未成交供应商的磋商保证金应当在中标（成交）通知书发出后5个工作日内退还，采购代理机构对未成交的供应商不作未成交原因的解释。</w:t>
      </w:r>
    </w:p>
    <w:p w14:paraId="63862F1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28.3  </w:t>
      </w:r>
      <w:r>
        <w:rPr>
          <w:rFonts w:asciiTheme="minorEastAsia" w:eastAsiaTheme="minorEastAsia" w:hAnsiTheme="minorEastAsia" w:hint="eastAsia"/>
          <w:sz w:val="24"/>
        </w:rPr>
        <w:t>成交供应商的磋商保证金应当在采购合同签订后5个工作日内退还。</w:t>
      </w:r>
    </w:p>
    <w:p w14:paraId="2DCA3E8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28.4 </w:t>
      </w:r>
      <w:r>
        <w:rPr>
          <w:rFonts w:asciiTheme="minorEastAsia" w:eastAsiaTheme="minorEastAsia" w:hAnsiTheme="minorEastAsia" w:hint="eastAsia"/>
          <w:sz w:val="24"/>
        </w:rPr>
        <w:t>《中标（成交）通知书》将是合同的一个组成部分。</w:t>
      </w:r>
      <w:r>
        <w:rPr>
          <w:rFonts w:asciiTheme="minorEastAsia" w:eastAsiaTheme="minorEastAsia" w:hAnsiTheme="minorEastAsia"/>
          <w:sz w:val="24"/>
        </w:rPr>
        <w:cr/>
      </w:r>
      <w:r>
        <w:rPr>
          <w:rFonts w:asciiTheme="minorEastAsia" w:eastAsiaTheme="minorEastAsia" w:hAnsiTheme="minorEastAsia"/>
        </w:rPr>
        <w:cr/>
      </w:r>
      <w:r>
        <w:rPr>
          <w:rFonts w:asciiTheme="minorEastAsia" w:eastAsiaTheme="minorEastAsia" w:hAnsiTheme="minorEastAsia" w:hint="eastAsia"/>
          <w:b/>
          <w:sz w:val="24"/>
        </w:rPr>
        <w:t>29、签定合同</w:t>
      </w:r>
      <w:r>
        <w:rPr>
          <w:rFonts w:asciiTheme="minorEastAsia" w:eastAsiaTheme="minorEastAsia" w:hAnsiTheme="minorEastAsia"/>
          <w:b/>
          <w:sz w:val="24"/>
        </w:rPr>
        <w:cr/>
      </w:r>
      <w:r>
        <w:rPr>
          <w:rFonts w:asciiTheme="minorEastAsia" w:eastAsiaTheme="minorEastAsia" w:hAnsiTheme="minorEastAsia"/>
          <w:sz w:val="24"/>
        </w:rPr>
        <w:t xml:space="preserve">29.1  </w:t>
      </w:r>
      <w:r>
        <w:rPr>
          <w:rFonts w:asciiTheme="minorEastAsia" w:eastAsiaTheme="minorEastAsia" w:hAnsiTheme="minorEastAsia" w:hint="eastAsia"/>
          <w:sz w:val="24"/>
        </w:rPr>
        <w:t>成交方应按《中标（成交）通知书》中规定的时间、地点与采购人签定合同，否则按磋商后撤回磋商处理。</w:t>
      </w:r>
    </w:p>
    <w:p w14:paraId="42CEB15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29.2  </w:t>
      </w:r>
      <w:r>
        <w:rPr>
          <w:rFonts w:asciiTheme="minorEastAsia" w:eastAsiaTheme="minorEastAsia" w:hAnsiTheme="minorEastAsia" w:hint="eastAsia"/>
          <w:sz w:val="24"/>
        </w:rPr>
        <w:t>采购人与成交供应商应当在中标（成交）通知书发出之日起30日内，按照磋商文件确定的合同文本以及采购标的、采购金额、采购数量、技术和服务要求等事项签订政府采购合同。</w:t>
      </w:r>
    </w:p>
    <w:p w14:paraId="0E75413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29.3  </w:t>
      </w:r>
      <w:r>
        <w:rPr>
          <w:rFonts w:asciiTheme="minorEastAsia" w:eastAsiaTheme="minorEastAsia" w:hAnsiTheme="minorEastAsia" w:hint="eastAsia"/>
          <w:sz w:val="24"/>
        </w:rPr>
        <w:t>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4353140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29.4  </w:t>
      </w:r>
      <w:r>
        <w:rPr>
          <w:rFonts w:asciiTheme="minorEastAsia" w:eastAsiaTheme="minorEastAsia" w:hAnsiTheme="minorEastAsia" w:hint="eastAsia"/>
          <w:sz w:val="24"/>
        </w:rPr>
        <w:t>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6534037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29.5  </w:t>
      </w:r>
      <w:r>
        <w:rPr>
          <w:rFonts w:asciiTheme="minorEastAsia" w:eastAsiaTheme="minorEastAsia" w:hAnsiTheme="minorEastAsia" w:hint="eastAsia"/>
          <w:sz w:val="24"/>
        </w:rPr>
        <w:t>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1776E66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29.6  </w:t>
      </w:r>
      <w:r>
        <w:rPr>
          <w:rFonts w:asciiTheme="minorEastAsia" w:eastAsiaTheme="minorEastAsia" w:hAnsiTheme="minorEastAsia" w:hint="eastAsia"/>
          <w:sz w:val="24"/>
        </w:rPr>
        <w:t>竞争性磋商文件、成交方的响应文件及评审过程中有关澄清文件均应作为合</w:t>
      </w:r>
      <w:r>
        <w:rPr>
          <w:rFonts w:asciiTheme="minorEastAsia" w:eastAsiaTheme="minorEastAsia" w:hAnsiTheme="minorEastAsia" w:hint="eastAsia"/>
          <w:sz w:val="24"/>
        </w:rPr>
        <w:lastRenderedPageBreak/>
        <w:t>同附件。</w:t>
      </w:r>
    </w:p>
    <w:p w14:paraId="4771809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685E0647" w14:textId="77777777" w:rsidR="00187F7E" w:rsidRDefault="00644406">
      <w:pPr>
        <w:pStyle w:val="1"/>
        <w:spacing w:beforeLines="0" w:afterLines="0"/>
        <w:jc w:val="center"/>
        <w:rPr>
          <w:rFonts w:asciiTheme="minorEastAsia" w:eastAsiaTheme="minorEastAsia" w:hAnsiTheme="minorEastAsia"/>
          <w:sz w:val="44"/>
        </w:rPr>
      </w:pPr>
      <w:bookmarkStart w:id="111" w:name="_Toc26815875"/>
      <w:r>
        <w:rPr>
          <w:rFonts w:asciiTheme="minorEastAsia" w:eastAsiaTheme="minorEastAsia" w:hAnsiTheme="minorEastAsia" w:hint="eastAsia"/>
          <w:sz w:val="44"/>
        </w:rPr>
        <w:lastRenderedPageBreak/>
        <w:t>第三部分  监理合同</w:t>
      </w:r>
      <w:bookmarkEnd w:id="111"/>
    </w:p>
    <w:p w14:paraId="7A23B632" w14:textId="77777777" w:rsidR="00187F7E" w:rsidRDefault="00644406">
      <w:pPr>
        <w:pStyle w:val="1"/>
        <w:spacing w:beforeLines="0" w:afterLines="0"/>
        <w:jc w:val="center"/>
        <w:rPr>
          <w:rFonts w:asciiTheme="minorEastAsia" w:eastAsiaTheme="minorEastAsia" w:hAnsiTheme="minorEastAsia"/>
          <w:b w:val="0"/>
          <w:szCs w:val="28"/>
        </w:rPr>
      </w:pPr>
      <w:bookmarkStart w:id="112" w:name="_Toc416374680"/>
      <w:bookmarkStart w:id="113" w:name="_Toc452528584"/>
      <w:bookmarkStart w:id="114" w:name="_Toc362252727"/>
      <w:bookmarkStart w:id="115" w:name="_Toc416374592"/>
      <w:bookmarkStart w:id="116" w:name="_Toc342296261"/>
      <w:bookmarkStart w:id="117" w:name="_Toc241459657"/>
      <w:bookmarkStart w:id="118" w:name="_Toc469041710"/>
      <w:r>
        <w:rPr>
          <w:rFonts w:asciiTheme="minorEastAsia" w:eastAsiaTheme="minorEastAsia" w:hAnsiTheme="minorEastAsia" w:hint="eastAsia"/>
          <w:szCs w:val="28"/>
        </w:rPr>
        <w:t>第一节</w:t>
      </w:r>
      <w:r>
        <w:rPr>
          <w:rFonts w:asciiTheme="minorEastAsia" w:eastAsiaTheme="minorEastAsia" w:hAnsiTheme="minorEastAsia"/>
          <w:szCs w:val="28"/>
        </w:rPr>
        <w:tab/>
      </w:r>
      <w:r>
        <w:rPr>
          <w:rFonts w:asciiTheme="minorEastAsia" w:eastAsiaTheme="minorEastAsia" w:hAnsiTheme="minorEastAsia" w:hint="eastAsia"/>
          <w:szCs w:val="28"/>
        </w:rPr>
        <w:t>通用合同条款</w:t>
      </w:r>
      <w:bookmarkEnd w:id="112"/>
      <w:bookmarkEnd w:id="113"/>
      <w:bookmarkEnd w:id="114"/>
      <w:bookmarkEnd w:id="115"/>
      <w:bookmarkEnd w:id="116"/>
      <w:bookmarkEnd w:id="117"/>
    </w:p>
    <w:p w14:paraId="4711854A" w14:textId="77777777" w:rsidR="00187F7E" w:rsidRDefault="00644406">
      <w:pPr>
        <w:jc w:val="center"/>
        <w:rPr>
          <w:sz w:val="30"/>
          <w:szCs w:val="30"/>
        </w:rPr>
      </w:pPr>
      <w:r>
        <w:rPr>
          <w:rFonts w:hint="eastAsia"/>
          <w:sz w:val="30"/>
          <w:szCs w:val="30"/>
        </w:rPr>
        <w:t>合同通用条款</w:t>
      </w:r>
      <w:bookmarkStart w:id="119" w:name="_Toc371398289"/>
      <w:bookmarkStart w:id="120" w:name="_Toc371398290"/>
      <w:bookmarkEnd w:id="118"/>
    </w:p>
    <w:p w14:paraId="06333BBB"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21" w:name="_Toc469041711"/>
      <w:r>
        <w:rPr>
          <w:rFonts w:asciiTheme="minorEastAsia" w:eastAsiaTheme="minorEastAsia" w:hAnsiTheme="minorEastAsia"/>
          <w:sz w:val="30"/>
          <w:szCs w:val="30"/>
        </w:rPr>
        <w:t>1.</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一般约定</w:t>
      </w:r>
      <w:bookmarkEnd w:id="121"/>
    </w:p>
    <w:p w14:paraId="76873239" w14:textId="77777777" w:rsidR="00187F7E" w:rsidRDefault="00644406">
      <w:pPr>
        <w:pStyle w:val="4"/>
        <w:keepNext w:val="0"/>
        <w:keepLines w:val="0"/>
        <w:spacing w:beforeLines="50" w:before="156" w:afterLines="50" w:after="156"/>
        <w:jc w:val="left"/>
        <w:rPr>
          <w:rFonts w:asciiTheme="minorEastAsia" w:eastAsiaTheme="minorEastAsia" w:hAnsiTheme="minorEastAsia"/>
          <w:bCs/>
          <w:iCs/>
          <w:sz w:val="24"/>
          <w:szCs w:val="24"/>
        </w:rPr>
      </w:pPr>
      <w:r>
        <w:rPr>
          <w:rFonts w:asciiTheme="minorEastAsia" w:eastAsiaTheme="minorEastAsia" w:hAnsiTheme="minorEastAsia"/>
          <w:bCs/>
          <w:iCs/>
          <w:sz w:val="24"/>
          <w:szCs w:val="24"/>
        </w:rPr>
        <w:t>1.1</w:t>
      </w:r>
      <w:r>
        <w:rPr>
          <w:rFonts w:asciiTheme="minorEastAsia" w:eastAsiaTheme="minorEastAsia" w:hAnsiTheme="minorEastAsia"/>
          <w:bCs/>
          <w:iCs/>
          <w:sz w:val="24"/>
          <w:szCs w:val="24"/>
        </w:rPr>
        <w:tab/>
      </w:r>
      <w:r>
        <w:rPr>
          <w:rFonts w:asciiTheme="minorEastAsia" w:eastAsiaTheme="minorEastAsia" w:hAnsiTheme="minorEastAsia"/>
          <w:bCs/>
          <w:iCs/>
          <w:sz w:val="24"/>
          <w:szCs w:val="24"/>
        </w:rPr>
        <w:tab/>
      </w:r>
      <w:r>
        <w:rPr>
          <w:rFonts w:asciiTheme="minorEastAsia" w:eastAsiaTheme="minorEastAsia" w:hAnsiTheme="minorEastAsia" w:hint="eastAsia"/>
          <w:bCs/>
          <w:iCs/>
          <w:sz w:val="24"/>
          <w:szCs w:val="24"/>
        </w:rPr>
        <w:t>词语定义</w:t>
      </w:r>
      <w:bookmarkEnd w:id="119"/>
    </w:p>
    <w:p w14:paraId="3B9EA4E0"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除根据上下文另有意义或合同专用条款另有约定外，合同中的下列名词和用语应当具有本款所赋予的含义：</w:t>
      </w:r>
    </w:p>
    <w:p w14:paraId="5027FC1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Theme="minorEastAsia" w:eastAsiaTheme="minorEastAsia" w:hAnsiTheme="minorEastAsia"/>
          <w:sz w:val="24"/>
        </w:rPr>
        <w:tab/>
        <w:t>“工程”是指按照合同约定实施监理与相关服务的建设工程。</w:t>
      </w:r>
    </w:p>
    <w:p w14:paraId="28FDF816"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1.1.2</w:t>
      </w:r>
      <w:r>
        <w:rPr>
          <w:rFonts w:asciiTheme="minorEastAsia" w:eastAsiaTheme="minorEastAsia" w:hAnsiTheme="minorEastAsia"/>
          <w:sz w:val="24"/>
        </w:rPr>
        <w:tab/>
        <w:t>“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32232AA7"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1.1.3</w:t>
      </w:r>
      <w:r>
        <w:rPr>
          <w:rFonts w:asciiTheme="minorEastAsia" w:eastAsiaTheme="minorEastAsia" w:hAnsiTheme="minorEastAsia"/>
          <w:sz w:val="24"/>
        </w:rPr>
        <w:tab/>
        <w:t>“委托人”是指合同协议书中指明，委托监理与相关服务的当事人，及其合法的继承人或受让人。</w:t>
      </w:r>
    </w:p>
    <w:p w14:paraId="0A280729"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1.1.4</w:t>
      </w:r>
      <w:r>
        <w:rPr>
          <w:rFonts w:asciiTheme="minorEastAsia" w:eastAsiaTheme="minorEastAsia" w:hAnsiTheme="minorEastAsia"/>
          <w:sz w:val="24"/>
        </w:rPr>
        <w:tab/>
        <w:t>“监理人”是指合同协议书中指明，具备相应资质的，提供监理与相关服务的当事人，及其合法的继承人。</w:t>
      </w:r>
    </w:p>
    <w:p w14:paraId="3CA7761A"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1.1.5</w:t>
      </w:r>
      <w:r>
        <w:rPr>
          <w:rFonts w:asciiTheme="minorEastAsia" w:eastAsiaTheme="minorEastAsia" w:hAnsiTheme="minorEastAsia"/>
          <w:sz w:val="24"/>
        </w:rPr>
        <w:tab/>
        <w:t>“承包人”是指在工程范围内与委托人签订施工合同的当事人，及其合法的继承人。当相关服务包括勘察、设计等相关服务时，承包人包括与委托人签订勘察、设计等有关合同的当事人及其合法的继承人。</w:t>
      </w:r>
    </w:p>
    <w:p w14:paraId="7F6AA4D9"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sz w:val="24"/>
        </w:rPr>
        <w:tab/>
        <w:t>“监理”是指监理人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39431E21"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1.1.7</w:t>
      </w:r>
      <w:r>
        <w:rPr>
          <w:rFonts w:asciiTheme="minorEastAsia" w:eastAsiaTheme="minorEastAsia" w:hAnsiTheme="minorEastAsia"/>
          <w:sz w:val="24"/>
        </w:rPr>
        <w:tab/>
        <w:t>“相关服务”是指监理人按照合同约定提供的施工阶段监理以外的其他服务，包括保修期提供的服务等。</w:t>
      </w:r>
    </w:p>
    <w:p w14:paraId="5EE7B738"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1.1.8</w:t>
      </w:r>
      <w:r>
        <w:rPr>
          <w:rFonts w:asciiTheme="minorEastAsia" w:eastAsiaTheme="minorEastAsia" w:hAnsiTheme="minorEastAsia"/>
          <w:sz w:val="24"/>
        </w:rPr>
        <w:tab/>
        <w:t>“正常工作”是指合同订立时约定的监理人在监理与相关服务期限和范围</w:t>
      </w:r>
      <w:r>
        <w:rPr>
          <w:rFonts w:asciiTheme="minorEastAsia" w:eastAsiaTheme="minorEastAsia" w:hAnsiTheme="minorEastAsia" w:hint="eastAsia"/>
          <w:sz w:val="24"/>
        </w:rPr>
        <w:lastRenderedPageBreak/>
        <w:t>内的工作。</w:t>
      </w:r>
    </w:p>
    <w:p w14:paraId="7A6CDA5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1.1.9</w:t>
      </w:r>
      <w:r>
        <w:rPr>
          <w:rFonts w:asciiTheme="minorEastAsia" w:eastAsiaTheme="minorEastAsia" w:hAnsiTheme="minorEastAsia"/>
          <w:sz w:val="24"/>
        </w:rPr>
        <w:tab/>
        <w:t>“附加工作”是指合同约定正常工作以外的监理人工作。</w:t>
      </w:r>
    </w:p>
    <w:p w14:paraId="3D027875"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1.1.10</w:t>
      </w:r>
      <w:r>
        <w:rPr>
          <w:rFonts w:asciiTheme="minorEastAsia" w:eastAsiaTheme="minorEastAsia" w:hAnsiTheme="minorEastAsia"/>
          <w:sz w:val="24"/>
        </w:rPr>
        <w:tab/>
        <w:t>“项目监理与相关服务机构”是指监理人派驻本工程负责履行合同的组织机构。</w:t>
      </w:r>
    </w:p>
    <w:p w14:paraId="22D3E36B"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1.1.11</w:t>
      </w:r>
      <w:r>
        <w:rPr>
          <w:rFonts w:asciiTheme="minorEastAsia" w:eastAsiaTheme="minorEastAsia" w:hAnsiTheme="minorEastAsia"/>
          <w:sz w:val="24"/>
        </w:rPr>
        <w:tab/>
        <w:t>“总监理工程师”是指由监理人的法定代表人书面授权，全面负责履行合同、主持项目监理与相关服务机构工作的注册监理工程师。</w:t>
      </w:r>
    </w:p>
    <w:p w14:paraId="35C83B37"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1.1.12</w:t>
      </w:r>
      <w:r>
        <w:rPr>
          <w:rFonts w:asciiTheme="minorEastAsia" w:eastAsiaTheme="minorEastAsia" w:hAnsiTheme="minorEastAsia"/>
          <w:sz w:val="24"/>
        </w:rPr>
        <w:tab/>
        <w:t>“委托人代表”是指由委托人任命的，在委托授权范围内代表委托人行使合同约定的权利并履行约定义务的委托代理人。</w:t>
      </w:r>
    </w:p>
    <w:p w14:paraId="5D94816C"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1.1.13</w:t>
      </w:r>
      <w:r>
        <w:rPr>
          <w:rFonts w:asciiTheme="minorEastAsia" w:eastAsiaTheme="minorEastAsia" w:hAnsiTheme="minorEastAsia"/>
          <w:sz w:val="24"/>
        </w:rPr>
        <w:tab/>
        <w:t>“酬金”是指监理人履行合同义务，委托人按照合同约定给付监理人的金额。</w:t>
      </w:r>
    </w:p>
    <w:p w14:paraId="25360146"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1.1.14</w:t>
      </w:r>
      <w:r>
        <w:rPr>
          <w:rFonts w:asciiTheme="minorEastAsia" w:eastAsiaTheme="minorEastAsia" w:hAnsiTheme="minorEastAsia"/>
          <w:sz w:val="24"/>
        </w:rPr>
        <w:tab/>
        <w:t>“正常工作酬金”是指监理人完成正常工作，委托人应当给付监理人并在合同协议书中载明的签约酬金额。</w:t>
      </w:r>
    </w:p>
    <w:p w14:paraId="23DBA9A2"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1.1.15</w:t>
      </w:r>
      <w:r>
        <w:rPr>
          <w:rFonts w:asciiTheme="minorEastAsia" w:eastAsiaTheme="minorEastAsia" w:hAnsiTheme="minorEastAsia"/>
          <w:sz w:val="24"/>
        </w:rPr>
        <w:tab/>
        <w:t>“附加工作酬金”是指监理人完成附加工作，委托人应当给付监理人的金额。</w:t>
      </w:r>
    </w:p>
    <w:p w14:paraId="3D075F1A"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1.1.16</w:t>
      </w:r>
      <w:r>
        <w:rPr>
          <w:rFonts w:asciiTheme="minorEastAsia" w:eastAsiaTheme="minorEastAsia" w:hAnsiTheme="minorEastAsia"/>
          <w:sz w:val="24"/>
        </w:rPr>
        <w:tab/>
        <w:t>“补偿费用”是指委托人不提供或部分提供相应的人员、房屋、资料、设备、设施时应当补偿的费用。</w:t>
      </w:r>
    </w:p>
    <w:p w14:paraId="5ED84B93"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1.1.17</w:t>
      </w:r>
      <w:r>
        <w:rPr>
          <w:rFonts w:asciiTheme="minorEastAsia" w:eastAsiaTheme="minorEastAsia" w:hAnsiTheme="minorEastAsia"/>
          <w:sz w:val="24"/>
        </w:rPr>
        <w:tab/>
        <w:t>“一方”是指委托人或监理人；“双方”是指委托人和监理人；“第三方”是指除委托人和监理人以外的有关方。</w:t>
      </w:r>
    </w:p>
    <w:p w14:paraId="2AD82C28"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1.1.18</w:t>
      </w:r>
      <w:r>
        <w:rPr>
          <w:rFonts w:asciiTheme="minorEastAsia" w:eastAsiaTheme="minorEastAsia" w:hAnsiTheme="minorEastAsia"/>
          <w:sz w:val="24"/>
        </w:rPr>
        <w:tab/>
        <w:t>“书面形式”是指信件和数据电文（包括电报、电传、传真、电子数据交换和电子邮件）等可以有形地表现所载内容的形式。</w:t>
      </w:r>
    </w:p>
    <w:p w14:paraId="4222C7A2"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1.1.19</w:t>
      </w:r>
      <w:r>
        <w:rPr>
          <w:rFonts w:asciiTheme="minorEastAsia" w:eastAsiaTheme="minorEastAsia" w:hAnsiTheme="minorEastAsia"/>
          <w:sz w:val="24"/>
        </w:rPr>
        <w:tab/>
        <w:t>“监理与相关服务期限”是指合同协议书中约定的监理人提供监理与相关服务的期限。</w:t>
      </w:r>
    </w:p>
    <w:p w14:paraId="4B51682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1.1.20</w:t>
      </w:r>
      <w:r>
        <w:rPr>
          <w:rFonts w:asciiTheme="minorEastAsia" w:eastAsiaTheme="minorEastAsia" w:hAnsiTheme="minorEastAsia"/>
          <w:sz w:val="24"/>
        </w:rPr>
        <w:tab/>
        <w:t>“天”是指第一天零时至第二天零时的时间。</w:t>
      </w:r>
    </w:p>
    <w:p w14:paraId="0D161D0E" w14:textId="77777777" w:rsidR="00187F7E" w:rsidRDefault="00644406">
      <w:pPr>
        <w:adjustRightInd w:val="0"/>
        <w:snapToGrid w:val="0"/>
        <w:spacing w:line="360" w:lineRule="auto"/>
        <w:ind w:left="836" w:hanging="836"/>
        <w:rPr>
          <w:rFonts w:asciiTheme="minorEastAsia" w:eastAsiaTheme="minorEastAsia" w:hAnsiTheme="minorEastAsia"/>
          <w:szCs w:val="21"/>
        </w:rPr>
      </w:pPr>
      <w:r>
        <w:rPr>
          <w:rFonts w:asciiTheme="minorEastAsia" w:eastAsiaTheme="minorEastAsia" w:hAnsiTheme="minorEastAsia"/>
          <w:sz w:val="24"/>
        </w:rPr>
        <w:t>1.1.21</w:t>
      </w:r>
      <w:r>
        <w:rPr>
          <w:rFonts w:asciiTheme="minorEastAsia" w:eastAsiaTheme="minorEastAsia" w:hAnsiTheme="minorEastAsia"/>
          <w:sz w:val="24"/>
        </w:rPr>
        <w:tab/>
        <w:t>“不可抗力”是指委托人和监理人在订立本合同时不可预见，在工程施工过程中不可避免发生并不能克服的自然灾害和社会性突发事件，如地震、海啸、瘟疫、水灾、骚乱、暴动、战争和专用条款约定的其他情形。</w:t>
      </w:r>
    </w:p>
    <w:p w14:paraId="246556FD" w14:textId="77777777" w:rsidR="00187F7E" w:rsidRDefault="00644406">
      <w:pPr>
        <w:widowControl/>
        <w:spacing w:beforeLines="50" w:before="156" w:afterLines="50" w:after="156" w:line="360" w:lineRule="auto"/>
        <w:jc w:val="left"/>
        <w:outlineLvl w:val="3"/>
        <w:rPr>
          <w:rFonts w:asciiTheme="minorEastAsia" w:eastAsiaTheme="minorEastAsia" w:hAnsiTheme="minorEastAsia"/>
          <w:b/>
          <w:iCs/>
          <w:kern w:val="0"/>
          <w:sz w:val="24"/>
        </w:rPr>
      </w:pPr>
      <w:r>
        <w:rPr>
          <w:rFonts w:asciiTheme="minorEastAsia" w:eastAsiaTheme="minorEastAsia" w:hAnsiTheme="minorEastAsia"/>
          <w:b/>
          <w:iCs/>
          <w:kern w:val="0"/>
          <w:sz w:val="24"/>
        </w:rPr>
        <w:t>1.2</w:t>
      </w:r>
      <w:r>
        <w:rPr>
          <w:rFonts w:asciiTheme="minorEastAsia" w:eastAsiaTheme="minorEastAsia" w:hAnsiTheme="minorEastAsia"/>
          <w:b/>
          <w:iCs/>
          <w:kern w:val="0"/>
          <w:sz w:val="24"/>
        </w:rPr>
        <w:tab/>
      </w:r>
      <w:r>
        <w:rPr>
          <w:rFonts w:asciiTheme="minorEastAsia" w:eastAsiaTheme="minorEastAsia" w:hAnsiTheme="minorEastAsia"/>
          <w:b/>
          <w:iCs/>
          <w:kern w:val="0"/>
          <w:sz w:val="24"/>
        </w:rPr>
        <w:tab/>
      </w:r>
      <w:r>
        <w:rPr>
          <w:rFonts w:asciiTheme="minorEastAsia" w:eastAsiaTheme="minorEastAsia" w:hAnsiTheme="minorEastAsia" w:hint="eastAsia"/>
          <w:b/>
          <w:iCs/>
          <w:kern w:val="0"/>
          <w:sz w:val="24"/>
        </w:rPr>
        <w:t>解释</w:t>
      </w:r>
      <w:bookmarkEnd w:id="120"/>
    </w:p>
    <w:p w14:paraId="5EC6E487"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合同使用中文书写、解释和说明。如合同专用条款约定使用两种及以上语言文字时，应当以中文为准。</w:t>
      </w:r>
    </w:p>
    <w:p w14:paraId="0F39E6DD" w14:textId="77777777" w:rsidR="00187F7E" w:rsidRDefault="00644406">
      <w:pPr>
        <w:widowControl/>
        <w:spacing w:beforeLines="50" w:before="156" w:afterLines="50" w:after="156" w:line="360" w:lineRule="auto"/>
        <w:jc w:val="left"/>
        <w:outlineLvl w:val="3"/>
        <w:rPr>
          <w:rFonts w:asciiTheme="minorEastAsia" w:eastAsiaTheme="minorEastAsia" w:hAnsiTheme="minorEastAsia"/>
          <w:b/>
          <w:iCs/>
          <w:kern w:val="0"/>
          <w:sz w:val="24"/>
        </w:rPr>
      </w:pPr>
      <w:bookmarkStart w:id="122" w:name="_Toc371398291"/>
      <w:r>
        <w:rPr>
          <w:rFonts w:asciiTheme="minorEastAsia" w:eastAsiaTheme="minorEastAsia" w:hAnsiTheme="minorEastAsia"/>
          <w:b/>
          <w:iCs/>
          <w:kern w:val="0"/>
          <w:sz w:val="24"/>
        </w:rPr>
        <w:t>1.3</w:t>
      </w:r>
      <w:r>
        <w:rPr>
          <w:rFonts w:asciiTheme="minorEastAsia" w:eastAsiaTheme="minorEastAsia" w:hAnsiTheme="minorEastAsia"/>
          <w:b/>
          <w:iCs/>
          <w:kern w:val="0"/>
          <w:sz w:val="24"/>
        </w:rPr>
        <w:tab/>
      </w:r>
      <w:r>
        <w:rPr>
          <w:rFonts w:asciiTheme="minorEastAsia" w:eastAsiaTheme="minorEastAsia" w:hAnsiTheme="minorEastAsia"/>
          <w:b/>
          <w:iCs/>
          <w:kern w:val="0"/>
          <w:sz w:val="24"/>
        </w:rPr>
        <w:tab/>
      </w:r>
      <w:r>
        <w:rPr>
          <w:rFonts w:asciiTheme="minorEastAsia" w:eastAsiaTheme="minorEastAsia" w:hAnsiTheme="minorEastAsia" w:hint="eastAsia"/>
          <w:b/>
          <w:iCs/>
          <w:kern w:val="0"/>
          <w:sz w:val="24"/>
        </w:rPr>
        <w:t>合同文件组成与解释顺序</w:t>
      </w:r>
      <w:bookmarkEnd w:id="122"/>
    </w:p>
    <w:p w14:paraId="3B5A5B44"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lastRenderedPageBreak/>
        <w:t>组成合同的下列文件彼此应当相互解释、互为说明。除合同专用条款另有约定外，合同文件的解释顺序如下：</w:t>
      </w:r>
    </w:p>
    <w:p w14:paraId="146C1546" w14:textId="77777777" w:rsidR="00187F7E" w:rsidRDefault="00644406">
      <w:pPr>
        <w:adjustRightInd w:val="0"/>
        <w:snapToGrid w:val="0"/>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（1）合同协议书；</w:t>
      </w:r>
    </w:p>
    <w:p w14:paraId="1178E28B" w14:textId="77777777" w:rsidR="00187F7E" w:rsidRDefault="00644406">
      <w:pPr>
        <w:adjustRightInd w:val="0"/>
        <w:snapToGrid w:val="0"/>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（2）中标通知书（适用于招标工程）或委托书（适用于非招标工程）；</w:t>
      </w:r>
    </w:p>
    <w:p w14:paraId="6597A63E" w14:textId="77777777" w:rsidR="00187F7E" w:rsidRDefault="00644406">
      <w:pPr>
        <w:adjustRightInd w:val="0"/>
        <w:snapToGrid w:val="0"/>
        <w:spacing w:line="360" w:lineRule="auto"/>
        <w:ind w:left="300" w:firstLineChars="225" w:firstLine="540"/>
        <w:rPr>
          <w:rFonts w:asciiTheme="minorEastAsia" w:eastAsiaTheme="minorEastAsia" w:hAnsiTheme="minorEastAsia"/>
          <w:sz w:val="24"/>
        </w:rPr>
      </w:pPr>
      <w:r>
        <w:rPr>
          <w:rFonts w:asciiTheme="minorEastAsia" w:eastAsiaTheme="minorEastAsia" w:hAnsiTheme="minorEastAsia" w:hint="eastAsia"/>
          <w:sz w:val="24"/>
        </w:rPr>
        <w:t>（3）投标函及投标函附录；</w:t>
      </w:r>
    </w:p>
    <w:p w14:paraId="05D177C3"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（4）投标文件中的拟投入监理与相关服务人员、设备计划、监理大纲及相关服务方案（适用于招标工程）或监理与相关服务建议书（适用于非招标工程）；</w:t>
      </w:r>
    </w:p>
    <w:p w14:paraId="4FEC2225" w14:textId="77777777" w:rsidR="00187F7E" w:rsidRDefault="00644406">
      <w:pPr>
        <w:adjustRightInd w:val="0"/>
        <w:snapToGrid w:val="0"/>
        <w:spacing w:line="360" w:lineRule="auto"/>
        <w:ind w:left="300" w:firstLineChars="225" w:firstLine="540"/>
        <w:rPr>
          <w:rFonts w:asciiTheme="minorEastAsia" w:eastAsiaTheme="minorEastAsia" w:hAnsiTheme="minorEastAsia"/>
          <w:sz w:val="24"/>
        </w:rPr>
      </w:pPr>
      <w:r>
        <w:rPr>
          <w:rFonts w:asciiTheme="minorEastAsia" w:eastAsiaTheme="minorEastAsia" w:hAnsiTheme="minorEastAsia" w:hint="eastAsia"/>
          <w:sz w:val="24"/>
        </w:rPr>
        <w:t>（5）合同专用条款；</w:t>
      </w:r>
    </w:p>
    <w:p w14:paraId="30E6C906" w14:textId="77777777" w:rsidR="00187F7E" w:rsidRDefault="00644406">
      <w:pPr>
        <w:adjustRightInd w:val="0"/>
        <w:snapToGrid w:val="0"/>
        <w:spacing w:line="360" w:lineRule="auto"/>
        <w:ind w:left="300" w:firstLineChars="225" w:firstLine="540"/>
        <w:rPr>
          <w:rFonts w:asciiTheme="minorEastAsia" w:eastAsiaTheme="minorEastAsia" w:hAnsiTheme="minorEastAsia"/>
          <w:sz w:val="24"/>
        </w:rPr>
      </w:pPr>
      <w:r>
        <w:rPr>
          <w:rFonts w:asciiTheme="minorEastAsia" w:eastAsiaTheme="minorEastAsia" w:hAnsiTheme="minorEastAsia" w:hint="eastAsia"/>
          <w:sz w:val="24"/>
        </w:rPr>
        <w:t>（6）合同通用条款；</w:t>
      </w:r>
    </w:p>
    <w:p w14:paraId="20BAAE05" w14:textId="77777777" w:rsidR="00187F7E" w:rsidRDefault="00644406">
      <w:pPr>
        <w:adjustRightInd w:val="0"/>
        <w:snapToGrid w:val="0"/>
        <w:spacing w:line="360" w:lineRule="auto"/>
        <w:ind w:left="300" w:firstLineChars="225" w:firstLine="54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szCs w:val="22"/>
        </w:rPr>
        <w:t>本工程适用的监理与相关服务有关的规范、规程，及其他合同文件</w:t>
      </w:r>
      <w:r>
        <w:rPr>
          <w:rFonts w:asciiTheme="minorEastAsia" w:eastAsiaTheme="minorEastAsia" w:hAnsiTheme="minorEastAsia" w:hint="eastAsia"/>
          <w:sz w:val="24"/>
        </w:rPr>
        <w:t>。</w:t>
      </w:r>
    </w:p>
    <w:p w14:paraId="34B2AA31"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双方签订的补充协议与其他文件发生矛盾或歧义时，属于同一类内容的文件，以最新签署的为准，但招标工程的补充协议不得背离合同的实质性内容。</w:t>
      </w:r>
    </w:p>
    <w:p w14:paraId="4537F25E" w14:textId="77777777" w:rsidR="00187F7E" w:rsidRDefault="00644406">
      <w:pPr>
        <w:widowControl/>
        <w:spacing w:beforeLines="50" w:before="156" w:afterLines="50" w:after="156" w:line="360" w:lineRule="auto"/>
        <w:jc w:val="left"/>
        <w:outlineLvl w:val="3"/>
        <w:rPr>
          <w:rFonts w:asciiTheme="minorEastAsia" w:eastAsiaTheme="minorEastAsia" w:hAnsiTheme="minorEastAsia"/>
          <w:b/>
          <w:iCs/>
          <w:kern w:val="0"/>
          <w:sz w:val="24"/>
        </w:rPr>
      </w:pPr>
      <w:bookmarkStart w:id="123" w:name="_Toc371398292"/>
      <w:r>
        <w:rPr>
          <w:rFonts w:asciiTheme="minorEastAsia" w:eastAsiaTheme="minorEastAsia" w:hAnsiTheme="minorEastAsia"/>
          <w:b/>
          <w:iCs/>
          <w:kern w:val="0"/>
          <w:sz w:val="24"/>
        </w:rPr>
        <w:t>1.4</w:t>
      </w:r>
      <w:r>
        <w:rPr>
          <w:rFonts w:asciiTheme="minorEastAsia" w:eastAsiaTheme="minorEastAsia" w:hAnsiTheme="minorEastAsia"/>
          <w:b/>
          <w:iCs/>
          <w:kern w:val="0"/>
          <w:sz w:val="24"/>
        </w:rPr>
        <w:tab/>
      </w:r>
      <w:r>
        <w:rPr>
          <w:rFonts w:asciiTheme="minorEastAsia" w:eastAsiaTheme="minorEastAsia" w:hAnsiTheme="minorEastAsia"/>
          <w:b/>
          <w:iCs/>
          <w:kern w:val="0"/>
          <w:sz w:val="24"/>
        </w:rPr>
        <w:tab/>
      </w:r>
      <w:r>
        <w:rPr>
          <w:rFonts w:asciiTheme="minorEastAsia" w:eastAsiaTheme="minorEastAsia" w:hAnsiTheme="minorEastAsia" w:hint="eastAsia"/>
          <w:b/>
          <w:iCs/>
          <w:kern w:val="0"/>
          <w:sz w:val="24"/>
        </w:rPr>
        <w:t>通知</w:t>
      </w:r>
      <w:bookmarkEnd w:id="123"/>
    </w:p>
    <w:p w14:paraId="0E59CE74" w14:textId="77777777" w:rsidR="00187F7E" w:rsidRDefault="00644406">
      <w:pPr>
        <w:snapToGrid w:val="0"/>
        <w:spacing w:line="360" w:lineRule="auto"/>
        <w:ind w:left="840"/>
        <w:rPr>
          <w:rFonts w:asciiTheme="minorEastAsia" w:eastAsiaTheme="minorEastAsia" w:hAnsiTheme="minorEastAsia"/>
          <w:bCs/>
          <w:sz w:val="24"/>
        </w:rPr>
      </w:pPr>
      <w:r>
        <w:rPr>
          <w:rFonts w:asciiTheme="minorEastAsia" w:eastAsiaTheme="minorEastAsia" w:hAnsiTheme="minorEastAsia" w:hint="eastAsia"/>
          <w:sz w:val="24"/>
        </w:rPr>
        <w:t>与合同有关的通知均应当采用书面形式，并在送达对方时生效，收件人应当签收或回复。</w:t>
      </w:r>
    </w:p>
    <w:p w14:paraId="2651E480" w14:textId="77777777" w:rsidR="00187F7E" w:rsidRDefault="00644406">
      <w:pPr>
        <w:widowControl/>
        <w:spacing w:beforeLines="50" w:before="156" w:afterLines="50" w:after="156" w:line="360" w:lineRule="auto"/>
        <w:jc w:val="left"/>
        <w:outlineLvl w:val="3"/>
        <w:rPr>
          <w:rFonts w:asciiTheme="minorEastAsia" w:eastAsiaTheme="minorEastAsia" w:hAnsiTheme="minorEastAsia"/>
          <w:b/>
          <w:iCs/>
          <w:kern w:val="0"/>
          <w:sz w:val="24"/>
        </w:rPr>
      </w:pPr>
      <w:bookmarkStart w:id="124" w:name="_Toc371398293"/>
      <w:r>
        <w:rPr>
          <w:rFonts w:asciiTheme="minorEastAsia" w:eastAsiaTheme="minorEastAsia" w:hAnsiTheme="minorEastAsia"/>
          <w:b/>
          <w:iCs/>
          <w:kern w:val="0"/>
          <w:sz w:val="24"/>
        </w:rPr>
        <w:t>1.5</w:t>
      </w:r>
      <w:r>
        <w:rPr>
          <w:rFonts w:asciiTheme="minorEastAsia" w:eastAsiaTheme="minorEastAsia" w:hAnsiTheme="minorEastAsia"/>
          <w:b/>
          <w:iCs/>
          <w:kern w:val="0"/>
          <w:sz w:val="24"/>
        </w:rPr>
        <w:tab/>
      </w:r>
      <w:r>
        <w:rPr>
          <w:rFonts w:asciiTheme="minorEastAsia" w:eastAsiaTheme="minorEastAsia" w:hAnsiTheme="minorEastAsia"/>
          <w:b/>
          <w:iCs/>
          <w:kern w:val="0"/>
          <w:sz w:val="24"/>
        </w:rPr>
        <w:tab/>
      </w:r>
      <w:r>
        <w:rPr>
          <w:rFonts w:asciiTheme="minorEastAsia" w:eastAsiaTheme="minorEastAsia" w:hAnsiTheme="minorEastAsia" w:hint="eastAsia"/>
          <w:b/>
          <w:iCs/>
          <w:kern w:val="0"/>
          <w:sz w:val="24"/>
        </w:rPr>
        <w:t>保密</w:t>
      </w:r>
      <w:bookmarkEnd w:id="124"/>
    </w:p>
    <w:p w14:paraId="2EB7CA5C" w14:textId="77777777" w:rsidR="00187F7E" w:rsidRDefault="00644406">
      <w:pPr>
        <w:snapToGrid w:val="0"/>
        <w:spacing w:line="360" w:lineRule="auto"/>
        <w:ind w:left="840"/>
        <w:rPr>
          <w:rFonts w:asciiTheme="minorEastAsia" w:eastAsiaTheme="minorEastAsia" w:hAnsiTheme="minorEastAsia"/>
          <w:bCs/>
          <w:sz w:val="24"/>
        </w:rPr>
      </w:pPr>
      <w:r>
        <w:rPr>
          <w:rFonts w:asciiTheme="minorEastAsia" w:eastAsiaTheme="minorEastAsia" w:hAnsiTheme="minorEastAsia" w:hint="eastAsia"/>
          <w:sz w:val="24"/>
        </w:rPr>
        <w:t>双方不得泄露对方申明的保密资料，亦不得泄露与实施工程有关的第三方所提供的保密资料，保密事项及保密期限在合同专用条款中约定。</w:t>
      </w:r>
    </w:p>
    <w:p w14:paraId="5BDAE650" w14:textId="77777777" w:rsidR="00187F7E" w:rsidRDefault="00644406">
      <w:pPr>
        <w:widowControl/>
        <w:spacing w:beforeLines="50" w:before="156" w:afterLines="50" w:after="156" w:line="360" w:lineRule="auto"/>
        <w:jc w:val="left"/>
        <w:outlineLvl w:val="3"/>
        <w:rPr>
          <w:rFonts w:asciiTheme="minorEastAsia" w:eastAsiaTheme="minorEastAsia" w:hAnsiTheme="minorEastAsia"/>
          <w:b/>
          <w:iCs/>
          <w:kern w:val="0"/>
          <w:sz w:val="24"/>
        </w:rPr>
      </w:pPr>
      <w:bookmarkStart w:id="125" w:name="_Toc371398294"/>
      <w:r>
        <w:rPr>
          <w:rFonts w:asciiTheme="minorEastAsia" w:eastAsiaTheme="minorEastAsia" w:hAnsiTheme="minorEastAsia"/>
          <w:b/>
          <w:iCs/>
          <w:kern w:val="0"/>
          <w:sz w:val="24"/>
        </w:rPr>
        <w:t>1.6</w:t>
      </w:r>
      <w:r>
        <w:rPr>
          <w:rFonts w:asciiTheme="minorEastAsia" w:eastAsiaTheme="minorEastAsia" w:hAnsiTheme="minorEastAsia"/>
          <w:b/>
          <w:iCs/>
          <w:kern w:val="0"/>
          <w:sz w:val="24"/>
        </w:rPr>
        <w:tab/>
      </w:r>
      <w:r>
        <w:rPr>
          <w:rFonts w:asciiTheme="minorEastAsia" w:eastAsiaTheme="minorEastAsia" w:hAnsiTheme="minorEastAsia"/>
          <w:b/>
          <w:iCs/>
          <w:kern w:val="0"/>
          <w:sz w:val="24"/>
        </w:rPr>
        <w:tab/>
      </w:r>
      <w:r>
        <w:rPr>
          <w:rFonts w:asciiTheme="minorEastAsia" w:eastAsiaTheme="minorEastAsia" w:hAnsiTheme="minorEastAsia" w:hint="eastAsia"/>
          <w:b/>
          <w:iCs/>
          <w:kern w:val="0"/>
          <w:sz w:val="24"/>
        </w:rPr>
        <w:t>著作权</w:t>
      </w:r>
      <w:bookmarkEnd w:id="125"/>
    </w:p>
    <w:p w14:paraId="77C2826C"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监理人对其编制的文件拥有著作权。</w:t>
      </w:r>
    </w:p>
    <w:p w14:paraId="7C1250A2" w14:textId="77777777" w:rsidR="00187F7E" w:rsidRDefault="00644406">
      <w:pPr>
        <w:adjustRightInd w:val="0"/>
        <w:snapToGrid w:val="0"/>
        <w:spacing w:line="360" w:lineRule="auto"/>
        <w:ind w:leftChars="400" w:left="840"/>
        <w:rPr>
          <w:rFonts w:asciiTheme="minorEastAsia" w:eastAsiaTheme="minorEastAsia" w:hAnsiTheme="minorEastAsia"/>
          <w:sz w:val="24"/>
        </w:rPr>
      </w:pPr>
      <w:r>
        <w:rPr>
          <w:rFonts w:asciiTheme="minorEastAsia" w:eastAsiaTheme="minorEastAsia" w:hAnsiTheme="minorEastAsia" w:hint="eastAsia"/>
          <w:sz w:val="24"/>
        </w:rPr>
        <w:t>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14:paraId="65AC4A2A"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26" w:name="_Toc371398295"/>
      <w:bookmarkStart w:id="127" w:name="_Toc469041712"/>
      <w:r>
        <w:rPr>
          <w:rFonts w:asciiTheme="minorEastAsia" w:eastAsiaTheme="minorEastAsia" w:hAnsiTheme="minorEastAsia"/>
          <w:sz w:val="30"/>
          <w:szCs w:val="30"/>
        </w:rPr>
        <w:lastRenderedPageBreak/>
        <w:t>2.</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监理人的义务</w:t>
      </w:r>
      <w:bookmarkEnd w:id="126"/>
      <w:bookmarkEnd w:id="127"/>
    </w:p>
    <w:p w14:paraId="1DA61C14"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28" w:name="_Toc371398296"/>
      <w:r>
        <w:rPr>
          <w:rFonts w:asciiTheme="minorEastAsia" w:eastAsiaTheme="minorEastAsia" w:hAnsiTheme="minorEastAsia"/>
          <w:sz w:val="24"/>
          <w:szCs w:val="24"/>
        </w:rPr>
        <w:t xml:space="preserve">2.1 </w:t>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监理与相关服务的工程范围和服务内容</w:t>
      </w:r>
      <w:bookmarkEnd w:id="128"/>
    </w:p>
    <w:p w14:paraId="088FF78C"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2.1.1</w:t>
      </w:r>
      <w:r>
        <w:rPr>
          <w:rFonts w:asciiTheme="minorEastAsia" w:eastAsiaTheme="minorEastAsia" w:hAnsiTheme="minorEastAsia"/>
          <w:sz w:val="24"/>
        </w:rPr>
        <w:tab/>
      </w:r>
      <w:r>
        <w:rPr>
          <w:rFonts w:asciiTheme="minorEastAsia" w:eastAsiaTheme="minorEastAsia" w:hAnsiTheme="minorEastAsia" w:hint="eastAsia"/>
          <w:sz w:val="24"/>
        </w:rPr>
        <w:t>监理与相关服务的工程范围在合同专用条款中约定。</w:t>
      </w:r>
    </w:p>
    <w:p w14:paraId="161865E4"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2.1.2</w:t>
      </w:r>
      <w:r>
        <w:rPr>
          <w:rFonts w:asciiTheme="minorEastAsia" w:eastAsiaTheme="minorEastAsia" w:hAnsiTheme="minorEastAsia"/>
          <w:sz w:val="24"/>
        </w:rPr>
        <w:tab/>
      </w:r>
      <w:r>
        <w:rPr>
          <w:rFonts w:asciiTheme="minorEastAsia" w:eastAsiaTheme="minorEastAsia" w:hAnsiTheme="minorEastAsia" w:hint="eastAsia"/>
          <w:sz w:val="24"/>
        </w:rPr>
        <w:t>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41099FDD"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w:t>
      </w:r>
      <w:r>
        <w:rPr>
          <w:rFonts w:asciiTheme="minorEastAsia" w:eastAsiaTheme="minorEastAsia" w:hAnsiTheme="minorEastAsia"/>
          <w:sz w:val="24"/>
        </w:rPr>
        <w:tab/>
      </w:r>
      <w:r>
        <w:rPr>
          <w:rFonts w:asciiTheme="minorEastAsia" w:eastAsiaTheme="minorEastAsia" w:hAnsiTheme="minorEastAsia" w:hint="eastAsia"/>
          <w:sz w:val="24"/>
        </w:rPr>
        <w:t>除合同专用条款另有约定外，委托人委托的下列内容，应当作为监理相关服务内容：</w:t>
      </w:r>
    </w:p>
    <w:p w14:paraId="2946B86E"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2.1.3.1</w:t>
      </w:r>
      <w:r>
        <w:rPr>
          <w:rFonts w:asciiTheme="minorEastAsia" w:eastAsiaTheme="minorEastAsia" w:hAnsiTheme="minorEastAsia"/>
          <w:sz w:val="24"/>
        </w:rPr>
        <w:tab/>
      </w:r>
      <w:r>
        <w:rPr>
          <w:rFonts w:asciiTheme="minorEastAsia" w:eastAsiaTheme="minorEastAsia" w:hAnsiTheme="minorEastAsia" w:hint="eastAsia"/>
          <w:sz w:val="24"/>
        </w:rPr>
        <w:t>保修期内定期回访，调查和确认缺陷原因及责任，检查缺陷修复质量；</w:t>
      </w:r>
    </w:p>
    <w:p w14:paraId="191E10F5"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2.1.3.2</w:t>
      </w:r>
      <w:r>
        <w:rPr>
          <w:rFonts w:asciiTheme="minorEastAsia" w:eastAsiaTheme="minorEastAsia" w:hAnsiTheme="minorEastAsia"/>
          <w:sz w:val="24"/>
        </w:rPr>
        <w:tab/>
      </w:r>
      <w:r>
        <w:rPr>
          <w:rFonts w:asciiTheme="minorEastAsia" w:eastAsiaTheme="minorEastAsia" w:hAnsiTheme="minorEastAsia" w:hint="eastAsia"/>
          <w:sz w:val="24"/>
        </w:rPr>
        <w:t>委托人要求监理人外出考察；</w:t>
      </w:r>
    </w:p>
    <w:p w14:paraId="317D34F0"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2.1.3.3</w:t>
      </w:r>
      <w:r>
        <w:rPr>
          <w:rFonts w:asciiTheme="minorEastAsia" w:eastAsiaTheme="minorEastAsia" w:hAnsiTheme="minorEastAsia"/>
          <w:sz w:val="24"/>
        </w:rPr>
        <w:tab/>
      </w:r>
      <w:r>
        <w:rPr>
          <w:rFonts w:asciiTheme="minorEastAsia" w:eastAsiaTheme="minorEastAsia" w:hAnsiTheme="minorEastAsia" w:hint="eastAsia"/>
          <w:sz w:val="24"/>
        </w:rPr>
        <w:t>委托人要求监理人进行的材料和设备检测；</w:t>
      </w:r>
    </w:p>
    <w:p w14:paraId="2B649BED"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2.1.3.4</w:t>
      </w:r>
      <w:r>
        <w:rPr>
          <w:rFonts w:asciiTheme="minorEastAsia" w:eastAsiaTheme="minorEastAsia" w:hAnsiTheme="minorEastAsia"/>
          <w:sz w:val="24"/>
        </w:rPr>
        <w:tab/>
      </w:r>
      <w:r>
        <w:rPr>
          <w:rFonts w:asciiTheme="minorEastAsia" w:eastAsiaTheme="minorEastAsia" w:hAnsiTheme="minorEastAsia" w:hint="eastAsia"/>
          <w:sz w:val="24"/>
        </w:rPr>
        <w:t>委托人要求监理人组织相关咨询论证会以及聘请相关专家；</w:t>
      </w:r>
    </w:p>
    <w:p w14:paraId="4DBEAA8A"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2.1.3.5</w:t>
      </w:r>
      <w:r>
        <w:rPr>
          <w:rFonts w:asciiTheme="minorEastAsia" w:eastAsiaTheme="minorEastAsia" w:hAnsiTheme="minorEastAsia"/>
          <w:sz w:val="24"/>
        </w:rPr>
        <w:tab/>
      </w:r>
      <w:r>
        <w:rPr>
          <w:rFonts w:asciiTheme="minorEastAsia" w:eastAsiaTheme="minorEastAsia" w:hAnsiTheme="minorEastAsia" w:hint="eastAsia"/>
          <w:sz w:val="24"/>
        </w:rPr>
        <w:t>其他相关服务的内容在合同专用条款中约定。</w:t>
      </w:r>
    </w:p>
    <w:p w14:paraId="26A14900"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29" w:name="_Toc371398297"/>
      <w:r>
        <w:rPr>
          <w:rFonts w:asciiTheme="minorEastAsia" w:eastAsiaTheme="minorEastAsia" w:hAnsiTheme="minorEastAsia"/>
          <w:sz w:val="24"/>
          <w:szCs w:val="24"/>
        </w:rPr>
        <w:t>2.2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监理与相关服务依据</w:t>
      </w:r>
      <w:bookmarkEnd w:id="129"/>
    </w:p>
    <w:p w14:paraId="147A48D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sz w:val="24"/>
        </w:rPr>
        <w:tab/>
      </w:r>
      <w:r>
        <w:rPr>
          <w:rFonts w:asciiTheme="minorEastAsia" w:eastAsiaTheme="minorEastAsia" w:hAnsiTheme="minorEastAsia" w:hint="eastAsia"/>
          <w:sz w:val="24"/>
        </w:rPr>
        <w:t>监理依据包括：</w:t>
      </w:r>
    </w:p>
    <w:p w14:paraId="324815CD"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（1）适用的法律、法规及部门规章；</w:t>
      </w:r>
    </w:p>
    <w:p w14:paraId="127922D5"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（2）与工程有关的标准；</w:t>
      </w:r>
    </w:p>
    <w:p w14:paraId="4C39F230"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（3）工程设计及有关文件；</w:t>
      </w:r>
    </w:p>
    <w:p w14:paraId="660CE6BD"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（4）合同及委托人与第三方签订的与实施工程有关的其他合同；</w:t>
      </w:r>
    </w:p>
    <w:p w14:paraId="17FCCF8F"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（5）国家及本市监理服务规范、规程。</w:t>
      </w:r>
    </w:p>
    <w:p w14:paraId="58B34DD5"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双方可根据工程的行业特点，在合同专用条款中补充约定具体监理依据。</w:t>
      </w:r>
    </w:p>
    <w:p w14:paraId="71BDB6A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2.2.2</w:t>
      </w:r>
      <w:r>
        <w:rPr>
          <w:rFonts w:asciiTheme="minorEastAsia" w:eastAsiaTheme="minorEastAsia" w:hAnsiTheme="minorEastAsia"/>
          <w:sz w:val="24"/>
        </w:rPr>
        <w:tab/>
      </w:r>
      <w:r>
        <w:rPr>
          <w:rFonts w:asciiTheme="minorEastAsia" w:eastAsiaTheme="minorEastAsia" w:hAnsiTheme="minorEastAsia" w:hint="eastAsia"/>
          <w:sz w:val="24"/>
        </w:rPr>
        <w:t>相关服务依据在合同专用条款中约定。</w:t>
      </w:r>
    </w:p>
    <w:p w14:paraId="1614E91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0" w:name="_Toc371398298"/>
      <w:r>
        <w:rPr>
          <w:rFonts w:asciiTheme="minorEastAsia" w:eastAsiaTheme="minorEastAsia" w:hAnsiTheme="minorEastAsia"/>
          <w:sz w:val="24"/>
          <w:szCs w:val="24"/>
        </w:rPr>
        <w:t xml:space="preserve">2.3 </w:t>
      </w:r>
      <w:r>
        <w:rPr>
          <w:rFonts w:asciiTheme="minorEastAsia" w:eastAsiaTheme="minorEastAsia" w:hAnsiTheme="minorEastAsia"/>
          <w:sz w:val="24"/>
          <w:szCs w:val="24"/>
        </w:rPr>
        <w:tab/>
      </w:r>
      <w:r>
        <w:rPr>
          <w:rFonts w:asciiTheme="minorEastAsia" w:eastAsiaTheme="minorEastAsia" w:hAnsiTheme="minorEastAsia" w:hint="eastAsia"/>
          <w:sz w:val="24"/>
          <w:szCs w:val="24"/>
        </w:rPr>
        <w:t>项目监理与相关服务机构和人员</w:t>
      </w:r>
      <w:bookmarkEnd w:id="130"/>
    </w:p>
    <w:p w14:paraId="3B3E77F6" w14:textId="77777777" w:rsidR="00187F7E" w:rsidRDefault="00644406">
      <w:pPr>
        <w:adjustRightInd w:val="0"/>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sz w:val="24"/>
        </w:rPr>
        <w:tab/>
      </w:r>
      <w:r>
        <w:rPr>
          <w:rFonts w:asciiTheme="minorEastAsia" w:eastAsiaTheme="minorEastAsia" w:hAnsiTheme="minorEastAsia" w:hint="eastAsia"/>
          <w:sz w:val="24"/>
        </w:rPr>
        <w:t>监理人应当根据合同约定组建满足工作需要的项目监理与相关服务机构，配备必要的检测设备。项目监理与相关服务机构的主要人员应当具有相应的资格条件。</w:t>
      </w:r>
    </w:p>
    <w:p w14:paraId="668CEE15"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lastRenderedPageBreak/>
        <w:t xml:space="preserve">2.3.2 </w:t>
      </w:r>
      <w:r>
        <w:rPr>
          <w:rFonts w:asciiTheme="minorEastAsia" w:eastAsiaTheme="minorEastAsia" w:hAnsiTheme="minorEastAsia"/>
          <w:sz w:val="24"/>
        </w:rPr>
        <w:tab/>
      </w:r>
      <w:r>
        <w:rPr>
          <w:rFonts w:asciiTheme="minorEastAsia" w:eastAsiaTheme="minorEastAsia" w:hAnsiTheme="minorEastAsia" w:hint="eastAsia"/>
          <w:sz w:val="24"/>
        </w:rPr>
        <w:t>合同履行过程中，总监理工程师及重要岗位监理人员应当保持相对稳定，以保证监理工作正常进行。</w:t>
      </w:r>
    </w:p>
    <w:p w14:paraId="4796940A" w14:textId="77777777" w:rsidR="00187F7E" w:rsidRDefault="00644406">
      <w:pPr>
        <w:adjustRightInd w:val="0"/>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2.3.3</w:t>
      </w:r>
      <w:r>
        <w:rPr>
          <w:rFonts w:asciiTheme="minorEastAsia" w:eastAsiaTheme="minorEastAsia" w:hAnsiTheme="minorEastAsia"/>
          <w:sz w:val="24"/>
        </w:rPr>
        <w:tab/>
      </w:r>
      <w:r>
        <w:rPr>
          <w:rFonts w:asciiTheme="minorEastAsia" w:eastAsiaTheme="minorEastAsia" w:hAnsiTheme="minorEastAsia" w:hint="eastAsia"/>
          <w:sz w:val="24"/>
        </w:rPr>
        <w:t>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14:paraId="76BA197F"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Theme="minorEastAsia" w:eastAsiaTheme="minorEastAsia" w:hAnsiTheme="minorEastAsia"/>
          <w:sz w:val="24"/>
        </w:rPr>
        <w:tab/>
      </w:r>
      <w:r>
        <w:rPr>
          <w:rFonts w:asciiTheme="minorEastAsia" w:eastAsiaTheme="minorEastAsia" w:hAnsiTheme="minorEastAsia" w:hint="eastAsia"/>
          <w:sz w:val="24"/>
        </w:rPr>
        <w:t>监理人应当及时更换有下列情形之一的监理人员：</w:t>
      </w:r>
    </w:p>
    <w:p w14:paraId="5C71237B"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（1）不能胜任岗位职责的；</w:t>
      </w:r>
    </w:p>
    <w:p w14:paraId="7B6B19BF"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（2）严重违反职业道德的；</w:t>
      </w:r>
    </w:p>
    <w:p w14:paraId="56C79C16"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（3）有严重过失行为的；</w:t>
      </w:r>
    </w:p>
    <w:p w14:paraId="42BBE0D1"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（4）有违法行为不能履行职责的；</w:t>
      </w:r>
    </w:p>
    <w:p w14:paraId="3CAC9030"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（5）涉嫌犯罪的；</w:t>
      </w:r>
    </w:p>
    <w:p w14:paraId="4324483F"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（6）合同专用条款约定的其他情形。</w:t>
      </w:r>
    </w:p>
    <w:p w14:paraId="61F46550"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2.3.5</w:t>
      </w:r>
      <w:r>
        <w:rPr>
          <w:rFonts w:asciiTheme="minorEastAsia" w:eastAsiaTheme="minorEastAsia" w:hAnsiTheme="minorEastAsia"/>
          <w:sz w:val="24"/>
        </w:rPr>
        <w:tab/>
      </w:r>
      <w:r>
        <w:rPr>
          <w:rFonts w:asciiTheme="minorEastAsia" w:eastAsiaTheme="minorEastAsia" w:hAnsiTheme="minorEastAsia" w:hint="eastAsia"/>
          <w:sz w:val="24"/>
        </w:rPr>
        <w:t>委托人有权要求监理人更换不能胜任本职工作的项目监理与相关服务机构人员。</w:t>
      </w:r>
    </w:p>
    <w:p w14:paraId="77DF9263"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1" w:name="_Toc371398299"/>
      <w:r>
        <w:rPr>
          <w:rFonts w:asciiTheme="minorEastAsia" w:eastAsiaTheme="minorEastAsia" w:hAnsiTheme="minorEastAsia"/>
          <w:sz w:val="24"/>
          <w:szCs w:val="24"/>
        </w:rPr>
        <w:t xml:space="preserve">2.4 </w:t>
      </w:r>
      <w:r>
        <w:rPr>
          <w:rFonts w:asciiTheme="minorEastAsia" w:eastAsiaTheme="minorEastAsia" w:hAnsiTheme="minorEastAsia"/>
          <w:sz w:val="24"/>
          <w:szCs w:val="24"/>
        </w:rPr>
        <w:tab/>
      </w:r>
      <w:r>
        <w:rPr>
          <w:rFonts w:asciiTheme="minorEastAsia" w:eastAsiaTheme="minorEastAsia" w:hAnsiTheme="minorEastAsia" w:hint="eastAsia"/>
          <w:sz w:val="24"/>
          <w:szCs w:val="24"/>
        </w:rPr>
        <w:t>履行职责</w:t>
      </w:r>
      <w:bookmarkEnd w:id="131"/>
    </w:p>
    <w:p w14:paraId="56FFE87C"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监理人应当遵循职业道德准则和行为规范，严格按照法律、法规、工程建设有关标准及合同履行职责。</w:t>
      </w:r>
    </w:p>
    <w:p w14:paraId="3286B517"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sz w:val="24"/>
        </w:rPr>
        <w:tab/>
      </w:r>
      <w:r>
        <w:rPr>
          <w:rFonts w:asciiTheme="minorEastAsia" w:eastAsiaTheme="minorEastAsia" w:hAnsiTheme="minorEastAsia" w:hint="eastAsia"/>
          <w:sz w:val="24"/>
        </w:rPr>
        <w:t>在合同约定的监理与相关服务范围内，委托人和承包人提出的意见和要求，监理人应当及时处置并回复。当委托人与承包人之间发生合同争议时，监理人应当协调委托人、承包人协商解决。</w:t>
      </w:r>
    </w:p>
    <w:p w14:paraId="74DDF73D" w14:textId="77777777" w:rsidR="00187F7E" w:rsidRDefault="00644406">
      <w:pPr>
        <w:adjustRightInd w:val="0"/>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2.4.2</w:t>
      </w:r>
      <w:r>
        <w:rPr>
          <w:rFonts w:asciiTheme="minorEastAsia" w:eastAsiaTheme="minorEastAsia" w:hAnsiTheme="minorEastAsia"/>
          <w:sz w:val="24"/>
        </w:rPr>
        <w:tab/>
      </w:r>
      <w:r>
        <w:rPr>
          <w:rFonts w:asciiTheme="minorEastAsia" w:eastAsiaTheme="minorEastAsia" w:hAnsiTheme="minorEastAsia" w:hint="eastAsia"/>
          <w:sz w:val="24"/>
        </w:rPr>
        <w:t>当委托人与承包人之间的合同争议提交仲裁机构仲裁或人民法院审理时，监理人应当提供必要的证明资料。</w:t>
      </w:r>
    </w:p>
    <w:p w14:paraId="0262CEBC"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2.4.3</w:t>
      </w:r>
      <w:r>
        <w:rPr>
          <w:rFonts w:asciiTheme="minorEastAsia" w:eastAsiaTheme="minorEastAsia" w:hAnsiTheme="minorEastAsia"/>
          <w:sz w:val="24"/>
        </w:rPr>
        <w:tab/>
      </w:r>
      <w:r>
        <w:rPr>
          <w:rFonts w:asciiTheme="minorEastAsia" w:eastAsiaTheme="minorEastAsia" w:hAnsiTheme="minorEastAsia" w:hint="eastAsia"/>
          <w:sz w:val="24"/>
        </w:rPr>
        <w:t>监理人应当在合同专用条款约定的授权范围内，处理委托人与承包人所签订合同的变更事宜。如果变更超过授权范围，应当以书面形式报委托人批准。</w:t>
      </w:r>
    </w:p>
    <w:p w14:paraId="23A1A13F"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在紧急情况下，为了保护财产和人身安全，监理人所发出的指令未能事先报委托人批准时，应当在发出指令后的24小时内以书面形式报委托人。</w:t>
      </w:r>
    </w:p>
    <w:p w14:paraId="0AB3A20B"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sz w:val="24"/>
        </w:rPr>
        <w:tab/>
      </w:r>
      <w:r>
        <w:rPr>
          <w:rFonts w:asciiTheme="minorEastAsia" w:eastAsiaTheme="minorEastAsia" w:hAnsiTheme="minorEastAsia" w:hint="eastAsia"/>
          <w:sz w:val="24"/>
        </w:rPr>
        <w:t>除合同专用条款另有约定外，监理人发现承包人的人员不能胜任本职工作的，</w:t>
      </w:r>
      <w:r>
        <w:rPr>
          <w:rFonts w:asciiTheme="minorEastAsia" w:eastAsiaTheme="minorEastAsia" w:hAnsiTheme="minorEastAsia" w:hint="eastAsia"/>
          <w:sz w:val="24"/>
        </w:rPr>
        <w:lastRenderedPageBreak/>
        <w:t>有权要求承包人予以更换。</w:t>
      </w:r>
    </w:p>
    <w:p w14:paraId="285C344C"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2.4.5</w:t>
      </w:r>
      <w:r>
        <w:rPr>
          <w:rFonts w:asciiTheme="minorEastAsia" w:eastAsiaTheme="minorEastAsia" w:hAnsiTheme="minorEastAsia"/>
          <w:sz w:val="24"/>
        </w:rPr>
        <w:tab/>
      </w:r>
      <w:r>
        <w:rPr>
          <w:rFonts w:asciiTheme="minorEastAsia" w:eastAsiaTheme="minorEastAsia" w:hAnsiTheme="minorEastAsia" w:hint="eastAsia"/>
          <w:sz w:val="24"/>
        </w:rPr>
        <w:t>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744F1934" w14:textId="77777777" w:rsidR="00187F7E" w:rsidRDefault="00644406">
      <w:pPr>
        <w:spacing w:line="360" w:lineRule="auto"/>
        <w:ind w:left="836" w:hanging="836"/>
        <w:rPr>
          <w:rFonts w:asciiTheme="minorEastAsia" w:eastAsiaTheme="minorEastAsia" w:hAnsiTheme="minorEastAsia"/>
          <w:sz w:val="24"/>
        </w:rPr>
      </w:pPr>
      <w:r>
        <w:rPr>
          <w:color w:val="000000"/>
          <w:sz w:val="24"/>
        </w:rPr>
        <w:t>2.4.</w:t>
      </w:r>
      <w:r>
        <w:rPr>
          <w:rFonts w:hint="eastAsia"/>
          <w:color w:val="000000"/>
          <w:sz w:val="24"/>
        </w:rPr>
        <w:t>6</w:t>
      </w:r>
      <w:r>
        <w:rPr>
          <w:rFonts w:hint="eastAsia"/>
          <w:color w:val="000000"/>
          <w:sz w:val="24"/>
        </w:rPr>
        <w:tab/>
      </w:r>
      <w:r>
        <w:rPr>
          <w:color w:val="000000"/>
          <w:sz w:val="24"/>
        </w:rPr>
        <w:t>监理人</w:t>
      </w:r>
      <w:r>
        <w:rPr>
          <w:rFonts w:hint="eastAsia"/>
          <w:color w:val="000000"/>
          <w:sz w:val="24"/>
        </w:rPr>
        <w:t>负责审查施工现场疫情常态化防控工作方案，检查落实情况并提出合理化建议。</w:t>
      </w:r>
    </w:p>
    <w:p w14:paraId="1986D8AD"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2" w:name="_Toc371398300"/>
      <w:r>
        <w:rPr>
          <w:rFonts w:asciiTheme="minorEastAsia" w:eastAsiaTheme="minorEastAsia" w:hAnsiTheme="minorEastAsia"/>
          <w:sz w:val="24"/>
          <w:szCs w:val="24"/>
        </w:rPr>
        <w:t xml:space="preserve">2.5 </w:t>
      </w:r>
      <w:r>
        <w:rPr>
          <w:rFonts w:asciiTheme="minorEastAsia" w:eastAsiaTheme="minorEastAsia" w:hAnsiTheme="minorEastAsia"/>
          <w:sz w:val="24"/>
          <w:szCs w:val="24"/>
        </w:rPr>
        <w:tab/>
      </w:r>
      <w:r>
        <w:rPr>
          <w:rFonts w:asciiTheme="minorEastAsia" w:eastAsiaTheme="minorEastAsia" w:hAnsiTheme="minorEastAsia" w:hint="eastAsia"/>
          <w:sz w:val="24"/>
          <w:szCs w:val="24"/>
        </w:rPr>
        <w:t>守法诚信</w:t>
      </w:r>
      <w:bookmarkEnd w:id="132"/>
    </w:p>
    <w:p w14:paraId="65333731"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监理人及其工作人员不得从与实施工程有关的第三方处获得任何经济利益。</w:t>
      </w:r>
    </w:p>
    <w:p w14:paraId="78D9448A"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3" w:name="_Toc371398301"/>
      <w:r>
        <w:rPr>
          <w:rFonts w:asciiTheme="minorEastAsia" w:eastAsiaTheme="minorEastAsia" w:hAnsiTheme="minorEastAsia"/>
          <w:sz w:val="24"/>
          <w:szCs w:val="24"/>
        </w:rPr>
        <w:t>2.6</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保险</w:t>
      </w:r>
      <w:bookmarkEnd w:id="133"/>
    </w:p>
    <w:p w14:paraId="422757FF"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监理人应当按法律、法规规定，为派驻现场的监理与相关服务机构人员办理相关保险，保证现场监理人员的安全。</w:t>
      </w:r>
    </w:p>
    <w:p w14:paraId="7A67A0D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4" w:name="_Toc371398302"/>
      <w:r>
        <w:rPr>
          <w:rFonts w:asciiTheme="minorEastAsia" w:eastAsiaTheme="minorEastAsia" w:hAnsiTheme="minorEastAsia"/>
          <w:sz w:val="24"/>
          <w:szCs w:val="24"/>
        </w:rPr>
        <w:t xml:space="preserve">2.7 </w:t>
      </w:r>
      <w:r>
        <w:rPr>
          <w:rFonts w:asciiTheme="minorEastAsia" w:eastAsiaTheme="minorEastAsia" w:hAnsiTheme="minorEastAsia"/>
          <w:sz w:val="24"/>
          <w:szCs w:val="24"/>
        </w:rPr>
        <w:tab/>
      </w:r>
      <w:r>
        <w:rPr>
          <w:rFonts w:asciiTheme="minorEastAsia" w:eastAsiaTheme="minorEastAsia" w:hAnsiTheme="minorEastAsia" w:hint="eastAsia"/>
          <w:sz w:val="24"/>
          <w:szCs w:val="24"/>
        </w:rPr>
        <w:t>提交报告</w:t>
      </w:r>
      <w:bookmarkEnd w:id="134"/>
    </w:p>
    <w:p w14:paraId="74920B5B"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监理人应当按合同专用条款约定的种类、时间和份数向委托人提交监理与相关服务的报告。</w:t>
      </w:r>
    </w:p>
    <w:p w14:paraId="21CA8531"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5" w:name="_Toc371398303"/>
      <w:r>
        <w:rPr>
          <w:rFonts w:asciiTheme="minorEastAsia" w:eastAsiaTheme="minorEastAsia" w:hAnsiTheme="minorEastAsia"/>
          <w:sz w:val="24"/>
          <w:szCs w:val="24"/>
        </w:rPr>
        <w:t xml:space="preserve">2.8 </w:t>
      </w:r>
      <w:r>
        <w:rPr>
          <w:rFonts w:asciiTheme="minorEastAsia" w:eastAsiaTheme="minorEastAsia" w:hAnsiTheme="minorEastAsia"/>
          <w:sz w:val="24"/>
          <w:szCs w:val="24"/>
        </w:rPr>
        <w:tab/>
      </w:r>
      <w:r>
        <w:rPr>
          <w:rFonts w:asciiTheme="minorEastAsia" w:eastAsiaTheme="minorEastAsia" w:hAnsiTheme="minorEastAsia" w:hint="eastAsia"/>
          <w:sz w:val="24"/>
          <w:szCs w:val="24"/>
        </w:rPr>
        <w:t>文件资料</w:t>
      </w:r>
      <w:bookmarkEnd w:id="135"/>
    </w:p>
    <w:p w14:paraId="71646843"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在合同履行期内，监理人应当在现场保留工作所用的图纸、报告及记录监理工作的相关文件。工程竣工后，应当按照档案管理规定将监理有关文件归档。</w:t>
      </w:r>
    </w:p>
    <w:p w14:paraId="3400CCC6"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6" w:name="_Toc371398304"/>
      <w:r>
        <w:rPr>
          <w:rFonts w:asciiTheme="minorEastAsia" w:eastAsiaTheme="minorEastAsia" w:hAnsiTheme="minorEastAsia"/>
          <w:sz w:val="24"/>
          <w:szCs w:val="24"/>
        </w:rPr>
        <w:t xml:space="preserve">2.9 </w:t>
      </w:r>
      <w:r>
        <w:rPr>
          <w:rFonts w:asciiTheme="minorEastAsia" w:eastAsiaTheme="minorEastAsia" w:hAnsiTheme="minorEastAsia"/>
          <w:sz w:val="24"/>
          <w:szCs w:val="24"/>
        </w:rPr>
        <w:tab/>
      </w:r>
      <w:r>
        <w:rPr>
          <w:rFonts w:asciiTheme="minorEastAsia" w:eastAsiaTheme="minorEastAsia" w:hAnsiTheme="minorEastAsia" w:hint="eastAsia"/>
          <w:sz w:val="24"/>
          <w:szCs w:val="24"/>
        </w:rPr>
        <w:t>使用委托人的财产</w:t>
      </w:r>
      <w:bookmarkEnd w:id="136"/>
    </w:p>
    <w:p w14:paraId="1DBC9A47" w14:textId="77777777" w:rsidR="00187F7E" w:rsidRDefault="00644406">
      <w:pPr>
        <w:spacing w:line="360" w:lineRule="auto"/>
        <w:ind w:left="840"/>
        <w:rPr>
          <w:rFonts w:asciiTheme="minorEastAsia" w:eastAsiaTheme="minorEastAsia" w:hAnsiTheme="minorEastAsia"/>
          <w:szCs w:val="21"/>
        </w:rPr>
      </w:pPr>
      <w:r>
        <w:rPr>
          <w:rFonts w:asciiTheme="minorEastAsia" w:eastAsiaTheme="minorEastAsia" w:hAnsiTheme="minorEastAsia" w:hint="eastAsia"/>
          <w:sz w:val="24"/>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6777612B"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37" w:name="_Toc371398305"/>
      <w:bookmarkStart w:id="138" w:name="_Toc469041713"/>
      <w:r>
        <w:rPr>
          <w:rFonts w:asciiTheme="minorEastAsia" w:eastAsiaTheme="minorEastAsia" w:hAnsiTheme="minorEastAsia"/>
          <w:sz w:val="30"/>
          <w:szCs w:val="30"/>
        </w:rPr>
        <w:lastRenderedPageBreak/>
        <w:t>3.</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委托人的义务</w:t>
      </w:r>
      <w:bookmarkEnd w:id="137"/>
      <w:bookmarkEnd w:id="138"/>
    </w:p>
    <w:p w14:paraId="69D7A47B"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39" w:name="_Toc371398306"/>
      <w:r>
        <w:rPr>
          <w:rFonts w:asciiTheme="minorEastAsia" w:eastAsiaTheme="minorEastAsia" w:hAnsiTheme="minorEastAsia"/>
          <w:sz w:val="24"/>
          <w:szCs w:val="24"/>
        </w:rPr>
        <w:t>3.1</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告知</w:t>
      </w:r>
      <w:bookmarkEnd w:id="139"/>
    </w:p>
    <w:p w14:paraId="10CDF82D"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委托人应当在委托人与承包人签订的合同中明确监理人、总监理工程师和授予项目监理与相关服务机构的权限。如有变更，应当及时通知承包人。</w:t>
      </w:r>
    </w:p>
    <w:p w14:paraId="48B682A1"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0" w:name="_Toc371398307"/>
      <w:r>
        <w:rPr>
          <w:rFonts w:asciiTheme="minorEastAsia" w:eastAsiaTheme="minorEastAsia" w:hAnsiTheme="minorEastAsia"/>
          <w:sz w:val="24"/>
          <w:szCs w:val="24"/>
        </w:rPr>
        <w:t xml:space="preserve">3.2 </w:t>
      </w:r>
      <w:r>
        <w:rPr>
          <w:rFonts w:asciiTheme="minorEastAsia" w:eastAsiaTheme="minorEastAsia" w:hAnsiTheme="minorEastAsia"/>
          <w:sz w:val="24"/>
          <w:szCs w:val="24"/>
        </w:rPr>
        <w:tab/>
      </w:r>
      <w:r>
        <w:rPr>
          <w:rFonts w:asciiTheme="minorEastAsia" w:eastAsiaTheme="minorEastAsia" w:hAnsiTheme="minorEastAsia" w:hint="eastAsia"/>
          <w:sz w:val="24"/>
          <w:szCs w:val="24"/>
        </w:rPr>
        <w:t>提供资料</w:t>
      </w:r>
      <w:bookmarkEnd w:id="140"/>
    </w:p>
    <w:p w14:paraId="1CBE41BE"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委托人应当按照合同专用条款约定，免费向监理人提供与工程有关的资料。在合同履行过程中，委托人应当及时向监理人提供与工程有关的最新资料。</w:t>
      </w:r>
    </w:p>
    <w:p w14:paraId="49ECD50A"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1" w:name="_Toc371398308"/>
      <w:r>
        <w:rPr>
          <w:rFonts w:asciiTheme="minorEastAsia" w:eastAsiaTheme="minorEastAsia" w:hAnsiTheme="minorEastAsia"/>
          <w:sz w:val="24"/>
          <w:szCs w:val="24"/>
        </w:rPr>
        <w:t xml:space="preserve">3.3 </w:t>
      </w:r>
      <w:r>
        <w:rPr>
          <w:rFonts w:asciiTheme="minorEastAsia" w:eastAsiaTheme="minorEastAsia" w:hAnsiTheme="minorEastAsia"/>
          <w:sz w:val="24"/>
          <w:szCs w:val="24"/>
        </w:rPr>
        <w:tab/>
      </w:r>
      <w:r>
        <w:rPr>
          <w:rFonts w:asciiTheme="minorEastAsia" w:eastAsiaTheme="minorEastAsia" w:hAnsiTheme="minorEastAsia" w:hint="eastAsia"/>
          <w:sz w:val="24"/>
          <w:szCs w:val="24"/>
        </w:rPr>
        <w:t>提供工作条件</w:t>
      </w:r>
      <w:bookmarkEnd w:id="141"/>
    </w:p>
    <w:p w14:paraId="1DB5B142" w14:textId="77777777" w:rsidR="00187F7E" w:rsidRDefault="00644406">
      <w:pPr>
        <w:adjustRightInd w:val="0"/>
        <w:snapToGrid w:val="0"/>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委托人应当为监理人完成监理与相关服务提供必要的条件。</w:t>
      </w:r>
    </w:p>
    <w:p w14:paraId="5E5DF589"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3.3.1</w:t>
      </w:r>
      <w:r>
        <w:rPr>
          <w:rFonts w:asciiTheme="minorEastAsia" w:eastAsiaTheme="minorEastAsia" w:hAnsiTheme="minorEastAsia"/>
          <w:sz w:val="24"/>
        </w:rPr>
        <w:tab/>
      </w:r>
      <w:r>
        <w:rPr>
          <w:rFonts w:asciiTheme="minorEastAsia" w:eastAsiaTheme="minorEastAsia" w:hAnsiTheme="minorEastAsia" w:hint="eastAsia"/>
          <w:sz w:val="24"/>
        </w:rPr>
        <w:t>委托人应当按照合同专用条款约定，提供相应的人员、房屋、设备、设施，供监理人免费使用。如委托人不提供或部分提供相应的人员、</w:t>
      </w:r>
      <w:r>
        <w:rPr>
          <w:rFonts w:asciiTheme="minorEastAsia" w:eastAsiaTheme="minorEastAsia" w:hAnsiTheme="minorEastAsia" w:hint="eastAsia"/>
          <w:bCs/>
          <w:sz w:val="24"/>
        </w:rPr>
        <w:t>房屋、资料</w:t>
      </w:r>
      <w:r>
        <w:rPr>
          <w:rFonts w:asciiTheme="minorEastAsia" w:eastAsiaTheme="minorEastAsia" w:hAnsiTheme="minorEastAsia" w:hint="eastAsia"/>
          <w:sz w:val="24"/>
        </w:rPr>
        <w:t>、设备、设施时应当进行补偿。</w:t>
      </w:r>
    </w:p>
    <w:p w14:paraId="55A16A53" w14:textId="77777777" w:rsidR="00187F7E" w:rsidRDefault="00644406">
      <w:pPr>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3.3.2</w:t>
      </w:r>
      <w:r>
        <w:rPr>
          <w:rFonts w:asciiTheme="minorEastAsia" w:eastAsiaTheme="minorEastAsia" w:hAnsiTheme="minorEastAsia"/>
          <w:sz w:val="24"/>
        </w:rPr>
        <w:tab/>
      </w:r>
      <w:r>
        <w:rPr>
          <w:rFonts w:asciiTheme="minorEastAsia" w:eastAsiaTheme="minorEastAsia" w:hAnsiTheme="minorEastAsia" w:hint="eastAsia"/>
          <w:sz w:val="24"/>
        </w:rPr>
        <w:t>委托人应当负责协调工程建设中所有外部关系，为监理人履行合同提供必要的外部条件。</w:t>
      </w:r>
    </w:p>
    <w:p w14:paraId="2C78DF06"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2" w:name="_Toc371398309"/>
      <w:r>
        <w:rPr>
          <w:rFonts w:asciiTheme="minorEastAsia" w:eastAsiaTheme="minorEastAsia" w:hAnsiTheme="minorEastAsia"/>
          <w:sz w:val="24"/>
          <w:szCs w:val="24"/>
        </w:rPr>
        <w:t xml:space="preserve">3.4 </w:t>
      </w:r>
      <w:r>
        <w:rPr>
          <w:rFonts w:asciiTheme="minorEastAsia" w:eastAsiaTheme="minorEastAsia" w:hAnsiTheme="minorEastAsia"/>
          <w:sz w:val="24"/>
          <w:szCs w:val="24"/>
        </w:rPr>
        <w:tab/>
      </w:r>
      <w:r>
        <w:rPr>
          <w:rFonts w:asciiTheme="minorEastAsia" w:eastAsiaTheme="minorEastAsia" w:hAnsiTheme="minorEastAsia" w:hint="eastAsia"/>
          <w:sz w:val="24"/>
          <w:szCs w:val="24"/>
        </w:rPr>
        <w:t>委托人代表</w:t>
      </w:r>
      <w:bookmarkEnd w:id="142"/>
    </w:p>
    <w:p w14:paraId="3410C019"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委托人应当授权一名熟悉工程情况的代表，负责与监理人联系。委托人应将委托人代表的姓名和职责书面告知监理人，当委托人更换委托人代表时，应当提前7天通知监理人。</w:t>
      </w:r>
    </w:p>
    <w:p w14:paraId="01A64D89"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委托人代表的姓名在合同专用条款中明确。</w:t>
      </w:r>
    </w:p>
    <w:p w14:paraId="63F93B10"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3" w:name="_Toc371398310"/>
      <w:r>
        <w:rPr>
          <w:rFonts w:asciiTheme="minorEastAsia" w:eastAsiaTheme="minorEastAsia" w:hAnsiTheme="minorEastAsia"/>
          <w:sz w:val="24"/>
          <w:szCs w:val="24"/>
        </w:rPr>
        <w:t xml:space="preserve">3.5 </w:t>
      </w:r>
      <w:r>
        <w:rPr>
          <w:rFonts w:asciiTheme="minorEastAsia" w:eastAsiaTheme="minorEastAsia" w:hAnsiTheme="minorEastAsia"/>
          <w:sz w:val="24"/>
          <w:szCs w:val="24"/>
        </w:rPr>
        <w:tab/>
      </w:r>
      <w:r>
        <w:rPr>
          <w:rFonts w:asciiTheme="minorEastAsia" w:eastAsiaTheme="minorEastAsia" w:hAnsiTheme="minorEastAsia" w:hint="eastAsia"/>
          <w:sz w:val="24"/>
          <w:szCs w:val="24"/>
        </w:rPr>
        <w:t>委托人意见或要求</w:t>
      </w:r>
      <w:bookmarkEnd w:id="143"/>
    </w:p>
    <w:p w14:paraId="6B5BBACA"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在合同约定的监理和相关服务工作范围内，委托人对承包人的任何意见或要求应当通知监理人，由监理人向承包人发出相应指令。</w:t>
      </w:r>
    </w:p>
    <w:p w14:paraId="3919C4DB"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4" w:name="_Toc371398311"/>
      <w:r>
        <w:rPr>
          <w:rFonts w:asciiTheme="minorEastAsia" w:eastAsiaTheme="minorEastAsia" w:hAnsiTheme="minorEastAsia"/>
          <w:sz w:val="24"/>
          <w:szCs w:val="24"/>
        </w:rPr>
        <w:t xml:space="preserve">3.6 </w:t>
      </w:r>
      <w:r>
        <w:rPr>
          <w:rFonts w:asciiTheme="minorEastAsia" w:eastAsiaTheme="minorEastAsia" w:hAnsiTheme="minorEastAsia"/>
          <w:sz w:val="24"/>
          <w:szCs w:val="24"/>
        </w:rPr>
        <w:tab/>
      </w:r>
      <w:r>
        <w:rPr>
          <w:rFonts w:asciiTheme="minorEastAsia" w:eastAsiaTheme="minorEastAsia" w:hAnsiTheme="minorEastAsia" w:hint="eastAsia"/>
          <w:sz w:val="24"/>
          <w:szCs w:val="24"/>
        </w:rPr>
        <w:t>答复</w:t>
      </w:r>
      <w:bookmarkEnd w:id="144"/>
    </w:p>
    <w:p w14:paraId="2CA1C792"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委托人应当在合同专用条款约定的时间内，对监理人以书面形式提交并要求做出决定的事宜，给予书面答复。逾期未答复的，视为委托人认可。</w:t>
      </w:r>
    </w:p>
    <w:p w14:paraId="557206DA"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5" w:name="_Toc371398312"/>
      <w:r>
        <w:rPr>
          <w:rFonts w:asciiTheme="minorEastAsia" w:eastAsiaTheme="minorEastAsia" w:hAnsiTheme="minorEastAsia"/>
          <w:sz w:val="24"/>
          <w:szCs w:val="24"/>
        </w:rPr>
        <w:lastRenderedPageBreak/>
        <w:t>3.7</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支付</w:t>
      </w:r>
      <w:bookmarkEnd w:id="145"/>
    </w:p>
    <w:p w14:paraId="127DB8BB" w14:textId="77777777" w:rsidR="00187F7E" w:rsidRDefault="00644406">
      <w:pPr>
        <w:snapToGrid w:val="0"/>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委托人应当按合同约定，向监理人支付酬金。</w:t>
      </w:r>
    </w:p>
    <w:p w14:paraId="7C24A81C"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6" w:name="_Toc371398313"/>
      <w:r>
        <w:rPr>
          <w:rFonts w:asciiTheme="minorEastAsia" w:eastAsiaTheme="minorEastAsia" w:hAnsiTheme="minorEastAsia"/>
          <w:sz w:val="24"/>
          <w:szCs w:val="24"/>
        </w:rPr>
        <w:t xml:space="preserve">3.8 </w:t>
      </w:r>
      <w:r>
        <w:rPr>
          <w:rFonts w:asciiTheme="minorEastAsia" w:eastAsiaTheme="minorEastAsia" w:hAnsiTheme="minorEastAsia"/>
          <w:sz w:val="24"/>
          <w:szCs w:val="24"/>
        </w:rPr>
        <w:tab/>
      </w:r>
      <w:r>
        <w:rPr>
          <w:rFonts w:asciiTheme="minorEastAsia" w:eastAsiaTheme="minorEastAsia" w:hAnsiTheme="minorEastAsia" w:hint="eastAsia"/>
          <w:sz w:val="24"/>
          <w:szCs w:val="24"/>
        </w:rPr>
        <w:t>合理化建议的奖励</w:t>
      </w:r>
      <w:bookmarkEnd w:id="146"/>
    </w:p>
    <w:p w14:paraId="255233A2"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监理人在服务过程中提出的合理化建议，使委托人获得经济效益的，委托人应当予以奖励。奖励金额的确定方法在合同专用条款中约定。</w:t>
      </w:r>
    </w:p>
    <w:p w14:paraId="5D939242"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47" w:name="_Toc371398314"/>
      <w:r>
        <w:rPr>
          <w:rFonts w:asciiTheme="minorEastAsia" w:eastAsiaTheme="minorEastAsia" w:hAnsiTheme="minorEastAsia"/>
          <w:sz w:val="24"/>
          <w:szCs w:val="24"/>
        </w:rPr>
        <w:t xml:space="preserve">3.9 </w:t>
      </w:r>
      <w:r>
        <w:rPr>
          <w:rFonts w:asciiTheme="minorEastAsia" w:eastAsiaTheme="minorEastAsia" w:hAnsiTheme="minorEastAsia"/>
          <w:sz w:val="24"/>
          <w:szCs w:val="24"/>
        </w:rPr>
        <w:tab/>
      </w:r>
      <w:r>
        <w:rPr>
          <w:rFonts w:asciiTheme="minorEastAsia" w:eastAsiaTheme="minorEastAsia" w:hAnsiTheme="minorEastAsia" w:hint="eastAsia"/>
          <w:sz w:val="24"/>
          <w:szCs w:val="24"/>
        </w:rPr>
        <w:t>保障监理人的权利</w:t>
      </w:r>
      <w:bookmarkEnd w:id="147"/>
    </w:p>
    <w:p w14:paraId="015EE7F7"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委托人应当保证监理人为履行合同而正常行使合同授予的对工程的监督、管理相应权利。</w:t>
      </w:r>
    </w:p>
    <w:p w14:paraId="30F5971E" w14:textId="77777777" w:rsidR="00187F7E" w:rsidRDefault="00644406" w:rsidP="00337AE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3.10 </w:t>
      </w:r>
      <w:r>
        <w:rPr>
          <w:rFonts w:asciiTheme="minorEastAsia" w:eastAsiaTheme="minorEastAsia" w:hAnsiTheme="minorEastAsia" w:hint="eastAsia"/>
          <w:sz w:val="24"/>
        </w:rPr>
        <w:tab/>
        <w:t>环境保护责任</w:t>
      </w:r>
    </w:p>
    <w:p w14:paraId="58B33011" w14:textId="3D9398F8"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发包人对建筑垃圾处理、施工扬尘治理以及疫情放开常态化管理</w:t>
      </w:r>
      <w:r w:rsidR="007F1F3E">
        <w:rPr>
          <w:rFonts w:asciiTheme="minorEastAsia" w:eastAsiaTheme="minorEastAsia" w:hAnsiTheme="minorEastAsia" w:hint="eastAsia"/>
          <w:sz w:val="24"/>
        </w:rPr>
        <w:t>负</w:t>
      </w:r>
      <w:r>
        <w:rPr>
          <w:rFonts w:asciiTheme="minorEastAsia" w:eastAsiaTheme="minorEastAsia" w:hAnsiTheme="minorEastAsia" w:hint="eastAsia"/>
          <w:sz w:val="24"/>
        </w:rPr>
        <w:t>总责。</w:t>
      </w:r>
    </w:p>
    <w:p w14:paraId="6D47DD2B"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48" w:name="_Toc469041714"/>
      <w:bookmarkStart w:id="149" w:name="_Toc371398315"/>
      <w:r>
        <w:rPr>
          <w:rFonts w:asciiTheme="minorEastAsia" w:eastAsiaTheme="minorEastAsia" w:hAnsiTheme="minorEastAsia"/>
          <w:sz w:val="30"/>
          <w:szCs w:val="30"/>
        </w:rPr>
        <w:t>4.</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违约</w:t>
      </w:r>
      <w:bookmarkEnd w:id="148"/>
      <w:bookmarkEnd w:id="149"/>
    </w:p>
    <w:p w14:paraId="78FCACCF"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0" w:name="_Toc371398316"/>
      <w:r>
        <w:rPr>
          <w:rFonts w:asciiTheme="minorEastAsia" w:eastAsiaTheme="minorEastAsia" w:hAnsiTheme="minorEastAsia"/>
          <w:sz w:val="24"/>
          <w:szCs w:val="24"/>
        </w:rPr>
        <w:t>4.1</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监理人的违约</w:t>
      </w:r>
      <w:bookmarkEnd w:id="150"/>
    </w:p>
    <w:p w14:paraId="107E7A83"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4.1.1</w:t>
      </w:r>
      <w:r>
        <w:rPr>
          <w:rFonts w:asciiTheme="minorEastAsia" w:eastAsiaTheme="minorEastAsia" w:hAnsiTheme="minorEastAsia"/>
          <w:sz w:val="24"/>
        </w:rPr>
        <w:tab/>
      </w:r>
      <w:r>
        <w:rPr>
          <w:rFonts w:asciiTheme="minorEastAsia" w:eastAsiaTheme="minorEastAsia" w:hAnsiTheme="minorEastAsia" w:hint="eastAsia"/>
          <w:sz w:val="24"/>
        </w:rPr>
        <w:t>监理人的违约情形</w:t>
      </w:r>
    </w:p>
    <w:p w14:paraId="5F2EAA10"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4.1.1.1</w:t>
      </w:r>
      <w:r>
        <w:rPr>
          <w:rFonts w:asciiTheme="minorEastAsia" w:eastAsiaTheme="minorEastAsia" w:hAnsiTheme="minorEastAsia"/>
          <w:sz w:val="24"/>
        </w:rPr>
        <w:tab/>
      </w:r>
      <w:r>
        <w:rPr>
          <w:rFonts w:asciiTheme="minorEastAsia" w:eastAsiaTheme="minorEastAsia" w:hAnsiTheme="minorEastAsia" w:hint="eastAsia"/>
          <w:sz w:val="24"/>
        </w:rPr>
        <w:t>监理人明确表示或者以行为表明不履行合同义务，或履行义务不符合约定；</w:t>
      </w:r>
    </w:p>
    <w:p w14:paraId="1C3F03AD"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4.1.1.2 </w:t>
      </w:r>
      <w:r>
        <w:rPr>
          <w:rFonts w:asciiTheme="minorEastAsia" w:eastAsiaTheme="minorEastAsia" w:hAnsiTheme="minorEastAsia"/>
          <w:sz w:val="24"/>
        </w:rPr>
        <w:tab/>
      </w:r>
      <w:r>
        <w:rPr>
          <w:rFonts w:asciiTheme="minorEastAsia" w:eastAsiaTheme="minorEastAsia" w:hAnsiTheme="minorEastAsia" w:hint="eastAsia"/>
          <w:sz w:val="24"/>
        </w:rPr>
        <w:t>监理人违反合同的约定，将监理与相关服务的任何部分转让或分包；</w:t>
      </w:r>
    </w:p>
    <w:p w14:paraId="387CD1D9"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4.1.1.3 </w:t>
      </w:r>
      <w:r>
        <w:rPr>
          <w:rFonts w:asciiTheme="minorEastAsia" w:eastAsiaTheme="minorEastAsia" w:hAnsiTheme="minorEastAsia"/>
          <w:sz w:val="24"/>
        </w:rPr>
        <w:tab/>
      </w:r>
      <w:r>
        <w:rPr>
          <w:rFonts w:asciiTheme="minorEastAsia" w:eastAsiaTheme="minorEastAsia" w:hAnsiTheme="minorEastAsia" w:hint="eastAsia"/>
          <w:sz w:val="24"/>
        </w:rPr>
        <w:t>违反合同专用条款约定的其他情形。</w:t>
      </w:r>
    </w:p>
    <w:p w14:paraId="278B4F0B"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4.1.2</w:t>
      </w:r>
      <w:r>
        <w:rPr>
          <w:rFonts w:asciiTheme="minorEastAsia" w:eastAsiaTheme="minorEastAsia" w:hAnsiTheme="minorEastAsia"/>
          <w:sz w:val="24"/>
        </w:rPr>
        <w:tab/>
      </w:r>
      <w:r>
        <w:rPr>
          <w:rFonts w:asciiTheme="minorEastAsia" w:eastAsiaTheme="minorEastAsia" w:hAnsiTheme="minorEastAsia" w:hint="eastAsia"/>
          <w:sz w:val="24"/>
        </w:rPr>
        <w:t>监理人的违约责任</w:t>
      </w:r>
    </w:p>
    <w:p w14:paraId="26643157"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 xml:space="preserve">4.1.2.1 </w:t>
      </w:r>
      <w:r>
        <w:rPr>
          <w:rFonts w:asciiTheme="minorEastAsia" w:eastAsiaTheme="minorEastAsia" w:hAnsiTheme="minorEastAsia"/>
          <w:sz w:val="24"/>
        </w:rPr>
        <w:tab/>
      </w:r>
      <w:r>
        <w:rPr>
          <w:rFonts w:asciiTheme="minorEastAsia" w:eastAsiaTheme="minorEastAsia" w:hAnsiTheme="minorEastAsia" w:hint="eastAsia"/>
          <w:sz w:val="24"/>
        </w:rPr>
        <w:t>监理人违反合同约定，在第6.3款约定的时间内，拒绝改正的，委托人有权解除合同；</w:t>
      </w:r>
    </w:p>
    <w:p w14:paraId="6CC59000"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4.1.2.2</w:t>
      </w:r>
      <w:r>
        <w:rPr>
          <w:rFonts w:asciiTheme="minorEastAsia" w:eastAsiaTheme="minorEastAsia" w:hAnsiTheme="minorEastAsia"/>
          <w:sz w:val="24"/>
        </w:rPr>
        <w:tab/>
      </w:r>
      <w:r>
        <w:rPr>
          <w:rFonts w:asciiTheme="minorEastAsia" w:eastAsiaTheme="minorEastAsia" w:hAnsiTheme="minorEastAsia" w:hint="eastAsia"/>
          <w:sz w:val="24"/>
        </w:rPr>
        <w:t>因监理人违反本合同约定给委托人造成损失的，监理人应当赔偿委托人损失。赔偿金额的确定方法在合同专用条款中约定。监理人承担部分赔偿责任的，其承担赔偿金额由双方协商确定。</w:t>
      </w:r>
    </w:p>
    <w:p w14:paraId="72322F1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1" w:name="_Toc371398317"/>
      <w:r>
        <w:rPr>
          <w:rFonts w:asciiTheme="minorEastAsia" w:eastAsiaTheme="minorEastAsia" w:hAnsiTheme="minorEastAsia"/>
          <w:sz w:val="24"/>
          <w:szCs w:val="24"/>
        </w:rPr>
        <w:t xml:space="preserve">4.2 </w:t>
      </w:r>
      <w:r>
        <w:rPr>
          <w:rFonts w:asciiTheme="minorEastAsia" w:eastAsiaTheme="minorEastAsia" w:hAnsiTheme="minorEastAsia"/>
          <w:sz w:val="24"/>
          <w:szCs w:val="24"/>
        </w:rPr>
        <w:tab/>
      </w:r>
      <w:r>
        <w:rPr>
          <w:rFonts w:asciiTheme="minorEastAsia" w:eastAsiaTheme="minorEastAsia" w:hAnsiTheme="minorEastAsia" w:hint="eastAsia"/>
          <w:sz w:val="24"/>
          <w:szCs w:val="24"/>
        </w:rPr>
        <w:t>委托人的违约</w:t>
      </w:r>
      <w:bookmarkEnd w:id="151"/>
    </w:p>
    <w:p w14:paraId="0A4525CE" w14:textId="77777777" w:rsidR="00187F7E" w:rsidRDefault="00644406">
      <w:pPr>
        <w:snapToGrid w:val="0"/>
        <w:spacing w:line="360" w:lineRule="auto"/>
        <w:rPr>
          <w:rFonts w:asciiTheme="minorEastAsia" w:eastAsiaTheme="minorEastAsia" w:hAnsiTheme="minorEastAsia"/>
          <w:sz w:val="24"/>
        </w:rPr>
      </w:pPr>
      <w:bookmarkStart w:id="152" w:name="_Toc343091309"/>
      <w:r>
        <w:rPr>
          <w:rFonts w:asciiTheme="minorEastAsia" w:eastAsiaTheme="minorEastAsia" w:hAnsiTheme="minorEastAsia"/>
          <w:sz w:val="24"/>
        </w:rPr>
        <w:t>4.2.1</w:t>
      </w:r>
      <w:r>
        <w:rPr>
          <w:rFonts w:asciiTheme="minorEastAsia" w:eastAsiaTheme="minorEastAsia" w:hAnsiTheme="minorEastAsia"/>
          <w:sz w:val="24"/>
        </w:rPr>
        <w:tab/>
      </w:r>
      <w:r>
        <w:rPr>
          <w:rFonts w:asciiTheme="minorEastAsia" w:eastAsiaTheme="minorEastAsia" w:hAnsiTheme="minorEastAsia" w:hint="eastAsia"/>
          <w:sz w:val="24"/>
        </w:rPr>
        <w:t>委托人的违约情形</w:t>
      </w:r>
      <w:bookmarkEnd w:id="152"/>
    </w:p>
    <w:p w14:paraId="19C7F5FA"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4.2.1.1</w:t>
      </w:r>
      <w:r>
        <w:rPr>
          <w:rFonts w:asciiTheme="minorEastAsia" w:eastAsiaTheme="minorEastAsia" w:hAnsiTheme="minorEastAsia"/>
          <w:sz w:val="24"/>
        </w:rPr>
        <w:tab/>
      </w:r>
      <w:r>
        <w:rPr>
          <w:rFonts w:asciiTheme="minorEastAsia" w:eastAsiaTheme="minorEastAsia" w:hAnsiTheme="minorEastAsia" w:hint="eastAsia"/>
          <w:sz w:val="24"/>
        </w:rPr>
        <w:t>明确表示或者以行为表明不履行合同义务，或履行义务不符合约定；</w:t>
      </w:r>
    </w:p>
    <w:p w14:paraId="27343CC2"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4.2.1.2</w:t>
      </w:r>
      <w:r>
        <w:rPr>
          <w:rFonts w:asciiTheme="minorEastAsia" w:eastAsiaTheme="minorEastAsia" w:hAnsiTheme="minorEastAsia"/>
          <w:sz w:val="24"/>
        </w:rPr>
        <w:tab/>
      </w:r>
      <w:r>
        <w:rPr>
          <w:rFonts w:asciiTheme="minorEastAsia" w:eastAsiaTheme="minorEastAsia" w:hAnsiTheme="minorEastAsia" w:hint="eastAsia"/>
          <w:sz w:val="24"/>
        </w:rPr>
        <w:t>未按合同约定支付酬金；</w:t>
      </w:r>
    </w:p>
    <w:p w14:paraId="1A0B9627"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4.2.1.3</w:t>
      </w:r>
      <w:r>
        <w:rPr>
          <w:rFonts w:asciiTheme="minorEastAsia" w:eastAsiaTheme="minorEastAsia" w:hAnsiTheme="minorEastAsia"/>
          <w:sz w:val="24"/>
        </w:rPr>
        <w:tab/>
      </w:r>
      <w:r>
        <w:rPr>
          <w:rFonts w:asciiTheme="minorEastAsia" w:eastAsiaTheme="minorEastAsia" w:hAnsiTheme="minorEastAsia" w:hint="eastAsia"/>
          <w:sz w:val="24"/>
        </w:rPr>
        <w:t>违反合同专用条款约定的其他情形。</w:t>
      </w:r>
    </w:p>
    <w:p w14:paraId="498C0812" w14:textId="77777777" w:rsidR="00187F7E" w:rsidRDefault="00644406">
      <w:pPr>
        <w:snapToGrid w:val="0"/>
        <w:spacing w:line="360" w:lineRule="auto"/>
        <w:rPr>
          <w:rFonts w:asciiTheme="minorEastAsia" w:eastAsiaTheme="minorEastAsia" w:hAnsiTheme="minorEastAsia"/>
          <w:sz w:val="24"/>
        </w:rPr>
      </w:pPr>
      <w:bookmarkStart w:id="153" w:name="_Toc343091310"/>
      <w:r>
        <w:rPr>
          <w:rFonts w:asciiTheme="minorEastAsia" w:eastAsiaTheme="minorEastAsia" w:hAnsiTheme="minorEastAsia"/>
          <w:sz w:val="24"/>
        </w:rPr>
        <w:t>4.2.2</w:t>
      </w:r>
      <w:r>
        <w:rPr>
          <w:rFonts w:asciiTheme="minorEastAsia" w:eastAsiaTheme="minorEastAsia" w:hAnsiTheme="minorEastAsia"/>
          <w:sz w:val="24"/>
        </w:rPr>
        <w:tab/>
      </w:r>
      <w:r>
        <w:rPr>
          <w:rFonts w:asciiTheme="minorEastAsia" w:eastAsiaTheme="minorEastAsia" w:hAnsiTheme="minorEastAsia" w:hint="eastAsia"/>
          <w:sz w:val="24"/>
        </w:rPr>
        <w:t>委托人的违约责任</w:t>
      </w:r>
      <w:bookmarkEnd w:id="153"/>
    </w:p>
    <w:p w14:paraId="1C1E7355" w14:textId="77777777" w:rsidR="00187F7E" w:rsidRDefault="00644406">
      <w:pPr>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4.2.2.1</w:t>
      </w:r>
      <w:r>
        <w:rPr>
          <w:rFonts w:asciiTheme="minorEastAsia" w:eastAsiaTheme="minorEastAsia" w:hAnsiTheme="minorEastAsia"/>
          <w:sz w:val="24"/>
        </w:rPr>
        <w:tab/>
      </w:r>
      <w:r>
        <w:rPr>
          <w:rFonts w:asciiTheme="minorEastAsia" w:eastAsiaTheme="minorEastAsia" w:hAnsiTheme="minorEastAsia" w:hint="eastAsia"/>
          <w:sz w:val="24"/>
        </w:rPr>
        <w:t>委托人违反合同的约定并造成监理人的经济损失，应当向监理人赔偿，赔偿金额的确定方法在合同专用条款中约定。</w:t>
      </w:r>
    </w:p>
    <w:p w14:paraId="573B40B8"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4.2.2.2</w:t>
      </w:r>
      <w:r>
        <w:rPr>
          <w:rFonts w:asciiTheme="minorEastAsia" w:eastAsiaTheme="minorEastAsia" w:hAnsiTheme="minorEastAsia"/>
          <w:sz w:val="24"/>
        </w:rPr>
        <w:tab/>
      </w:r>
      <w:r>
        <w:rPr>
          <w:rFonts w:asciiTheme="minorEastAsia" w:eastAsiaTheme="minorEastAsia" w:hAnsiTheme="minorEastAsia" w:hint="eastAsia"/>
          <w:sz w:val="24"/>
        </w:rPr>
        <w:t>委托人未能按期支付酬金超过28天，应当支付逾期付款利息，监理人可依据第6.3.2项解除合同，逾期付款利息按下述方法确定：</w:t>
      </w:r>
    </w:p>
    <w:p w14:paraId="172EBF91" w14:textId="77777777" w:rsidR="00187F7E" w:rsidRDefault="00644406">
      <w:pPr>
        <w:spacing w:line="360" w:lineRule="auto"/>
        <w:ind w:left="836"/>
        <w:rPr>
          <w:rFonts w:asciiTheme="minorEastAsia" w:eastAsiaTheme="minorEastAsia" w:hAnsiTheme="minorEastAsia"/>
          <w:sz w:val="24"/>
        </w:rPr>
      </w:pPr>
      <w:r>
        <w:rPr>
          <w:rFonts w:asciiTheme="minorEastAsia" w:eastAsiaTheme="minorEastAsia" w:hAnsiTheme="minorEastAsia" w:hint="eastAsia"/>
          <w:sz w:val="24"/>
        </w:rPr>
        <w:t>逾期付款利息＝当期应付酬金总额×中国人民银行发布的同期同类贷款利率×拖延支付天数</w:t>
      </w:r>
    </w:p>
    <w:p w14:paraId="7777E6A7"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4" w:name="_Toc371398318"/>
      <w:r>
        <w:rPr>
          <w:rFonts w:asciiTheme="minorEastAsia" w:eastAsiaTheme="minorEastAsia" w:hAnsiTheme="minorEastAsia"/>
          <w:sz w:val="24"/>
          <w:szCs w:val="24"/>
        </w:rPr>
        <w:t xml:space="preserve">4.3 </w:t>
      </w:r>
      <w:r>
        <w:rPr>
          <w:rFonts w:asciiTheme="minorEastAsia" w:eastAsiaTheme="minorEastAsia" w:hAnsiTheme="minorEastAsia"/>
          <w:sz w:val="24"/>
          <w:szCs w:val="24"/>
        </w:rPr>
        <w:tab/>
      </w:r>
      <w:r>
        <w:rPr>
          <w:rFonts w:asciiTheme="minorEastAsia" w:eastAsiaTheme="minorEastAsia" w:hAnsiTheme="minorEastAsia" w:hint="eastAsia"/>
          <w:sz w:val="24"/>
          <w:szCs w:val="24"/>
        </w:rPr>
        <w:t>除外责任</w:t>
      </w:r>
      <w:bookmarkEnd w:id="154"/>
    </w:p>
    <w:p w14:paraId="4DD891B9"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因非监理人的原因，且监理人无过错，发生工程质量事故、安全事故、工期延误等造成的损失，监理人不承担违约责任。</w:t>
      </w:r>
    </w:p>
    <w:p w14:paraId="085B4632"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因不可抗力导致合同全部或部分不能履行时，双方各自承担其因此而造成的损失、损害。</w:t>
      </w:r>
    </w:p>
    <w:p w14:paraId="30A0936E"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55" w:name="_Toc371398319"/>
      <w:bookmarkStart w:id="156" w:name="_Toc469041715"/>
      <w:r>
        <w:rPr>
          <w:rFonts w:asciiTheme="minorEastAsia" w:eastAsiaTheme="minorEastAsia" w:hAnsiTheme="minorEastAsia"/>
          <w:sz w:val="30"/>
          <w:szCs w:val="30"/>
        </w:rPr>
        <w:t>5.</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支付</w:t>
      </w:r>
      <w:bookmarkEnd w:id="155"/>
      <w:bookmarkEnd w:id="156"/>
    </w:p>
    <w:p w14:paraId="1B449D5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7" w:name="_Toc371398320"/>
      <w:r>
        <w:rPr>
          <w:rFonts w:asciiTheme="minorEastAsia" w:eastAsiaTheme="minorEastAsia" w:hAnsiTheme="minorEastAsia"/>
          <w:sz w:val="24"/>
          <w:szCs w:val="24"/>
        </w:rPr>
        <w:t xml:space="preserve">5.1 </w:t>
      </w:r>
      <w:r>
        <w:rPr>
          <w:rFonts w:asciiTheme="minorEastAsia" w:eastAsiaTheme="minorEastAsia" w:hAnsiTheme="minorEastAsia"/>
          <w:sz w:val="24"/>
          <w:szCs w:val="24"/>
        </w:rPr>
        <w:tab/>
      </w:r>
      <w:r>
        <w:rPr>
          <w:rFonts w:asciiTheme="minorEastAsia" w:eastAsiaTheme="minorEastAsia" w:hAnsiTheme="minorEastAsia" w:hint="eastAsia"/>
          <w:sz w:val="24"/>
          <w:szCs w:val="24"/>
        </w:rPr>
        <w:t>支付货币</w:t>
      </w:r>
      <w:bookmarkEnd w:id="157"/>
    </w:p>
    <w:p w14:paraId="32548C76"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除合同专用条款另有约定外，酬金均以人民币支付。</w:t>
      </w:r>
    </w:p>
    <w:p w14:paraId="709D68C0"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8" w:name="_Toc371398321"/>
      <w:r>
        <w:rPr>
          <w:rFonts w:asciiTheme="minorEastAsia" w:eastAsiaTheme="minorEastAsia" w:hAnsiTheme="minorEastAsia"/>
          <w:sz w:val="24"/>
          <w:szCs w:val="24"/>
        </w:rPr>
        <w:t xml:space="preserve">5.2 </w:t>
      </w:r>
      <w:r>
        <w:rPr>
          <w:rFonts w:asciiTheme="minorEastAsia" w:eastAsiaTheme="minorEastAsia" w:hAnsiTheme="minorEastAsia"/>
          <w:sz w:val="24"/>
          <w:szCs w:val="24"/>
        </w:rPr>
        <w:tab/>
      </w:r>
      <w:r>
        <w:rPr>
          <w:rFonts w:asciiTheme="minorEastAsia" w:eastAsiaTheme="minorEastAsia" w:hAnsiTheme="minorEastAsia" w:hint="eastAsia"/>
          <w:sz w:val="24"/>
          <w:szCs w:val="24"/>
        </w:rPr>
        <w:t>首付款</w:t>
      </w:r>
      <w:bookmarkEnd w:id="158"/>
    </w:p>
    <w:p w14:paraId="61C87E71"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除合同专用条款另有约定外，委托人应当在双方签订合同后14天内向监理人支付首付款，额度为签约监理酬金的20%。</w:t>
      </w:r>
    </w:p>
    <w:p w14:paraId="63A7961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59" w:name="_Toc371398322"/>
      <w:r>
        <w:rPr>
          <w:rFonts w:asciiTheme="minorEastAsia" w:eastAsiaTheme="minorEastAsia" w:hAnsiTheme="minorEastAsia"/>
          <w:sz w:val="24"/>
          <w:szCs w:val="24"/>
        </w:rPr>
        <w:t xml:space="preserve">5.3 </w:t>
      </w:r>
      <w:r>
        <w:rPr>
          <w:rFonts w:asciiTheme="minorEastAsia" w:eastAsiaTheme="minorEastAsia" w:hAnsiTheme="minorEastAsia"/>
          <w:sz w:val="24"/>
          <w:szCs w:val="24"/>
        </w:rPr>
        <w:tab/>
      </w:r>
      <w:r>
        <w:rPr>
          <w:rFonts w:asciiTheme="minorEastAsia" w:eastAsiaTheme="minorEastAsia" w:hAnsiTheme="minorEastAsia" w:hint="eastAsia"/>
          <w:sz w:val="24"/>
          <w:szCs w:val="24"/>
        </w:rPr>
        <w:t>中期支付</w:t>
      </w:r>
      <w:bookmarkEnd w:id="159"/>
    </w:p>
    <w:p w14:paraId="2F358616"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5.3.1</w:t>
      </w:r>
      <w:r>
        <w:rPr>
          <w:rFonts w:asciiTheme="minorEastAsia" w:eastAsiaTheme="minorEastAsia" w:hAnsiTheme="minorEastAsia"/>
          <w:sz w:val="24"/>
        </w:rPr>
        <w:tab/>
      </w:r>
      <w:r>
        <w:rPr>
          <w:rFonts w:asciiTheme="minorEastAsia" w:eastAsiaTheme="minorEastAsia" w:hAnsiTheme="minorEastAsia" w:hint="eastAsia"/>
          <w:sz w:val="24"/>
        </w:rPr>
        <w:t>监理酬金</w:t>
      </w:r>
    </w:p>
    <w:p w14:paraId="3365C765"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委托人采用总价平均、分期支付的方式按月向监理人支付监理酬金。具体支付方式在合同专用条款中约定。</w:t>
      </w:r>
    </w:p>
    <w:p w14:paraId="629F3984"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5.3.2</w:t>
      </w:r>
      <w:r>
        <w:rPr>
          <w:rFonts w:asciiTheme="minorEastAsia" w:eastAsiaTheme="minorEastAsia" w:hAnsiTheme="minorEastAsia"/>
          <w:sz w:val="24"/>
        </w:rPr>
        <w:tab/>
      </w:r>
      <w:r>
        <w:rPr>
          <w:rFonts w:asciiTheme="minorEastAsia" w:eastAsiaTheme="minorEastAsia" w:hAnsiTheme="minorEastAsia" w:hint="eastAsia"/>
          <w:sz w:val="24"/>
        </w:rPr>
        <w:t>相关服务酬金</w:t>
      </w:r>
    </w:p>
    <w:p w14:paraId="116E7644"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lastRenderedPageBreak/>
        <w:t>相关服务酬金按合同约定的人工日费用，根据实际工作时间支付。具体支付方式在合同专用条款中约定。</w:t>
      </w:r>
    </w:p>
    <w:p w14:paraId="55BBC51A"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5.3.3</w:t>
      </w:r>
      <w:r>
        <w:rPr>
          <w:rFonts w:asciiTheme="minorEastAsia" w:eastAsiaTheme="minorEastAsia" w:hAnsiTheme="minorEastAsia"/>
          <w:sz w:val="24"/>
        </w:rPr>
        <w:tab/>
      </w:r>
      <w:r>
        <w:rPr>
          <w:rFonts w:asciiTheme="minorEastAsia" w:eastAsiaTheme="minorEastAsia" w:hAnsiTheme="minorEastAsia" w:hint="eastAsia"/>
          <w:sz w:val="24"/>
        </w:rPr>
        <w:t>附加工作酬金</w:t>
      </w:r>
    </w:p>
    <w:p w14:paraId="1F854B57"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附加工作酬金经双方确定后按月支付。具体支付方式在合同专用条款中约定。</w:t>
      </w:r>
    </w:p>
    <w:p w14:paraId="57A81ABA"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5.3.4</w:t>
      </w:r>
      <w:r>
        <w:rPr>
          <w:rFonts w:asciiTheme="minorEastAsia" w:eastAsiaTheme="minorEastAsia" w:hAnsiTheme="minorEastAsia"/>
          <w:sz w:val="24"/>
        </w:rPr>
        <w:tab/>
      </w:r>
      <w:r>
        <w:rPr>
          <w:rFonts w:asciiTheme="minorEastAsia" w:eastAsiaTheme="minorEastAsia" w:hAnsiTheme="minorEastAsia" w:hint="eastAsia"/>
          <w:sz w:val="24"/>
        </w:rPr>
        <w:t>补偿费用</w:t>
      </w:r>
    </w:p>
    <w:p w14:paraId="67162E68"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补偿费用的支付方法在合同专用条款中约定。</w:t>
      </w:r>
    </w:p>
    <w:p w14:paraId="58FF27A4"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5.3.5</w:t>
      </w:r>
      <w:r>
        <w:rPr>
          <w:rFonts w:asciiTheme="minorEastAsia" w:eastAsiaTheme="minorEastAsia" w:hAnsiTheme="minorEastAsia"/>
          <w:sz w:val="24"/>
        </w:rPr>
        <w:tab/>
      </w:r>
      <w:r>
        <w:rPr>
          <w:rFonts w:asciiTheme="minorEastAsia" w:eastAsiaTheme="minorEastAsia" w:hAnsiTheme="minorEastAsia" w:hint="eastAsia"/>
          <w:sz w:val="24"/>
        </w:rPr>
        <w:t>合理化建议奖励</w:t>
      </w:r>
    </w:p>
    <w:p w14:paraId="4FA0B2F1"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监理人提出合理化建议奖励金额的支付方法在合同专用条款中约定。</w:t>
      </w:r>
    </w:p>
    <w:p w14:paraId="62FDA4C3"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5.3.6</w:t>
      </w:r>
      <w:r>
        <w:rPr>
          <w:rFonts w:asciiTheme="minorEastAsia" w:eastAsiaTheme="minorEastAsia" w:hAnsiTheme="minorEastAsia"/>
          <w:sz w:val="24"/>
        </w:rPr>
        <w:tab/>
      </w:r>
      <w:r>
        <w:rPr>
          <w:rFonts w:asciiTheme="minorEastAsia" w:eastAsiaTheme="minorEastAsia" w:hAnsiTheme="minorEastAsia" w:hint="eastAsia"/>
          <w:sz w:val="24"/>
        </w:rPr>
        <w:t>竣工支付</w:t>
      </w:r>
    </w:p>
    <w:p w14:paraId="37A6A52E"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工程竣工验收时，委托人累计支付的酬金比例应当不少于合同约定酬金总和的90%。</w:t>
      </w:r>
    </w:p>
    <w:p w14:paraId="0F1BB579"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如委托人未按约定支付，监理人可不签署工程竣工验收及移交竣工文件。</w:t>
      </w:r>
    </w:p>
    <w:p w14:paraId="350D9BAE"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5.3.7</w:t>
      </w:r>
      <w:r>
        <w:rPr>
          <w:rFonts w:asciiTheme="minorEastAsia" w:eastAsiaTheme="minorEastAsia" w:hAnsiTheme="minorEastAsia"/>
          <w:sz w:val="24"/>
        </w:rPr>
        <w:tab/>
      </w:r>
      <w:r>
        <w:rPr>
          <w:rFonts w:asciiTheme="minorEastAsia" w:eastAsiaTheme="minorEastAsia" w:hAnsiTheme="minorEastAsia" w:hint="eastAsia"/>
          <w:sz w:val="24"/>
        </w:rPr>
        <w:t>支付申请</w:t>
      </w:r>
    </w:p>
    <w:p w14:paraId="661A28F1"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监理人应当在合同约定的每个支付周期结束后的7天内，以书面形式向委托人提交支付申请书。支付申请书应当说明当期应付酬金和费用总额及细目、金额。</w:t>
      </w:r>
    </w:p>
    <w:p w14:paraId="14A19160"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支付申请书应当包括以下内容：</w:t>
      </w:r>
    </w:p>
    <w:p w14:paraId="1552D1F7"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（1）截至本次付款周期应当支付的酬金；</w:t>
      </w:r>
    </w:p>
    <w:p w14:paraId="254DAC27"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（2）根据第4.1、4.2款确定的违约金和赔偿金；</w:t>
      </w:r>
    </w:p>
    <w:p w14:paraId="2FD20938"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（3）根据第5.3.4项约定的补偿费用；</w:t>
      </w:r>
    </w:p>
    <w:p w14:paraId="27B873E6"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（4）根据第5.3.5项约定应当支付的合理化建议奖励；</w:t>
      </w:r>
    </w:p>
    <w:p w14:paraId="6A430E20"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（5）根据第6.2款应当增加或扣减的变更金额；</w:t>
      </w:r>
    </w:p>
    <w:p w14:paraId="2981DE15" w14:textId="77777777" w:rsidR="00187F7E" w:rsidRDefault="00644406">
      <w:pPr>
        <w:snapToGrid w:val="0"/>
        <w:spacing w:line="360" w:lineRule="auto"/>
        <w:ind w:left="360" w:firstLine="480"/>
        <w:rPr>
          <w:rFonts w:asciiTheme="minorEastAsia" w:eastAsiaTheme="minorEastAsia" w:hAnsiTheme="minorEastAsia"/>
          <w:sz w:val="24"/>
        </w:rPr>
      </w:pPr>
      <w:r>
        <w:rPr>
          <w:rFonts w:asciiTheme="minorEastAsia" w:eastAsiaTheme="minorEastAsia" w:hAnsiTheme="minorEastAsia" w:hint="eastAsia"/>
          <w:sz w:val="24"/>
        </w:rPr>
        <w:t>（6）根据合同应当增加和扣减的其他金额。</w:t>
      </w:r>
    </w:p>
    <w:p w14:paraId="76319A27"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5.3.8</w:t>
      </w:r>
      <w:r>
        <w:rPr>
          <w:rFonts w:asciiTheme="minorEastAsia" w:eastAsiaTheme="minorEastAsia" w:hAnsiTheme="minorEastAsia"/>
          <w:sz w:val="24"/>
        </w:rPr>
        <w:tab/>
      </w:r>
      <w:r>
        <w:rPr>
          <w:rFonts w:asciiTheme="minorEastAsia" w:eastAsiaTheme="minorEastAsia" w:hAnsiTheme="minorEastAsia" w:hint="eastAsia"/>
          <w:sz w:val="24"/>
        </w:rPr>
        <w:t>支付时限</w:t>
      </w:r>
    </w:p>
    <w:p w14:paraId="67F3B1CB"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除合同专用条款另有约定外，委托人应当在收到监理支付申请后7天内予以审批，在批复后14天内向监理人支付酬金。</w:t>
      </w:r>
    </w:p>
    <w:p w14:paraId="0AF89AAE"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0" w:name="_Toc371398323"/>
      <w:r>
        <w:rPr>
          <w:rFonts w:asciiTheme="minorEastAsia" w:eastAsiaTheme="minorEastAsia" w:hAnsiTheme="minorEastAsia"/>
          <w:sz w:val="24"/>
          <w:szCs w:val="24"/>
        </w:rPr>
        <w:t xml:space="preserve">5.4 </w:t>
      </w:r>
      <w:r>
        <w:rPr>
          <w:rFonts w:asciiTheme="minorEastAsia" w:eastAsiaTheme="minorEastAsia" w:hAnsiTheme="minorEastAsia"/>
          <w:sz w:val="24"/>
          <w:szCs w:val="24"/>
        </w:rPr>
        <w:tab/>
      </w:r>
      <w:r>
        <w:rPr>
          <w:rFonts w:asciiTheme="minorEastAsia" w:eastAsiaTheme="minorEastAsia" w:hAnsiTheme="minorEastAsia" w:hint="eastAsia"/>
          <w:sz w:val="24"/>
          <w:szCs w:val="24"/>
        </w:rPr>
        <w:t>有争议部分的付款</w:t>
      </w:r>
      <w:bookmarkEnd w:id="160"/>
    </w:p>
    <w:p w14:paraId="7E52C831"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委托人对监理人提交的支付申请书有异议时，应当在收到监理人提交的支付</w:t>
      </w:r>
      <w:r>
        <w:rPr>
          <w:rFonts w:asciiTheme="minorEastAsia" w:eastAsiaTheme="minorEastAsia" w:hAnsiTheme="minorEastAsia" w:hint="eastAsia"/>
          <w:sz w:val="24"/>
        </w:rPr>
        <w:lastRenderedPageBreak/>
        <w:t>申请书后7天内，以书面形式向监理人发出异议通知。无异议部分的款项应当按期支付，有异议部分的款项按第7条约定办理。</w:t>
      </w:r>
    </w:p>
    <w:p w14:paraId="48D70ED7"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1" w:name="_Toc371398324"/>
      <w:r>
        <w:rPr>
          <w:rFonts w:asciiTheme="minorEastAsia" w:eastAsiaTheme="minorEastAsia" w:hAnsiTheme="minorEastAsia"/>
          <w:sz w:val="24"/>
          <w:szCs w:val="24"/>
        </w:rPr>
        <w:t xml:space="preserve">5.5 </w:t>
      </w:r>
      <w:r>
        <w:rPr>
          <w:rFonts w:asciiTheme="minorEastAsia" w:eastAsiaTheme="minorEastAsia" w:hAnsiTheme="minorEastAsia"/>
          <w:sz w:val="24"/>
          <w:szCs w:val="24"/>
        </w:rPr>
        <w:tab/>
      </w:r>
      <w:r>
        <w:rPr>
          <w:rFonts w:asciiTheme="minorEastAsia" w:eastAsiaTheme="minorEastAsia" w:hAnsiTheme="minorEastAsia" w:hint="eastAsia"/>
          <w:sz w:val="24"/>
          <w:szCs w:val="24"/>
        </w:rPr>
        <w:t>结算</w:t>
      </w:r>
      <w:bookmarkEnd w:id="161"/>
    </w:p>
    <w:p w14:paraId="7D611E80"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工程竣工后，监理与相关服务结算价款依据本合同文件约定的结算方法进行调整，并于工程竣工结算后28天内一次性支付剩余监理与相关服务酬金。</w:t>
      </w:r>
    </w:p>
    <w:p w14:paraId="11DC10E2"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62" w:name="_Toc371398325"/>
      <w:bookmarkStart w:id="163" w:name="_Toc469041716"/>
      <w:r>
        <w:rPr>
          <w:rFonts w:asciiTheme="minorEastAsia" w:eastAsiaTheme="minorEastAsia" w:hAnsiTheme="minorEastAsia"/>
          <w:sz w:val="30"/>
          <w:szCs w:val="30"/>
        </w:rPr>
        <w:t>6.</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合同生效、变更与终止</w:t>
      </w:r>
      <w:bookmarkEnd w:id="162"/>
      <w:bookmarkEnd w:id="163"/>
    </w:p>
    <w:p w14:paraId="428075A9"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4" w:name="_Toc371398326"/>
      <w:r>
        <w:rPr>
          <w:rFonts w:asciiTheme="minorEastAsia" w:eastAsiaTheme="minorEastAsia" w:hAnsiTheme="minorEastAsia"/>
          <w:sz w:val="24"/>
          <w:szCs w:val="24"/>
        </w:rPr>
        <w:t xml:space="preserve">6.1 </w:t>
      </w:r>
      <w:r>
        <w:rPr>
          <w:rFonts w:asciiTheme="minorEastAsia" w:eastAsiaTheme="minorEastAsia" w:hAnsiTheme="minorEastAsia"/>
          <w:sz w:val="24"/>
          <w:szCs w:val="24"/>
        </w:rPr>
        <w:tab/>
      </w:r>
      <w:r>
        <w:rPr>
          <w:rFonts w:asciiTheme="minorEastAsia" w:eastAsiaTheme="minorEastAsia" w:hAnsiTheme="minorEastAsia" w:hint="eastAsia"/>
          <w:sz w:val="24"/>
          <w:szCs w:val="24"/>
        </w:rPr>
        <w:t>生效</w:t>
      </w:r>
      <w:bookmarkEnd w:id="164"/>
    </w:p>
    <w:p w14:paraId="552E99C7"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除法律另有规定或合同专用条款另有约定外，委托人和监理人的法定代表人或其授权代理人在合同协议书上签字并盖单位章后合同生效。</w:t>
      </w:r>
    </w:p>
    <w:p w14:paraId="77CE48C6"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5" w:name="_Toc371398327"/>
      <w:r>
        <w:rPr>
          <w:rFonts w:asciiTheme="minorEastAsia" w:eastAsiaTheme="minorEastAsia" w:hAnsiTheme="minorEastAsia"/>
          <w:sz w:val="24"/>
          <w:szCs w:val="24"/>
        </w:rPr>
        <w:t>6.2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变更</w:t>
      </w:r>
      <w:bookmarkEnd w:id="165"/>
    </w:p>
    <w:p w14:paraId="3FCAB9D5"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6.2.1</w:t>
      </w:r>
      <w:r>
        <w:rPr>
          <w:rFonts w:asciiTheme="minorEastAsia" w:eastAsiaTheme="minorEastAsia" w:hAnsiTheme="minorEastAsia"/>
          <w:sz w:val="24"/>
        </w:rPr>
        <w:tab/>
      </w:r>
      <w:r>
        <w:rPr>
          <w:rFonts w:asciiTheme="minorEastAsia" w:eastAsiaTheme="minorEastAsia" w:hAnsiTheme="minorEastAsia" w:hint="eastAsia"/>
          <w:sz w:val="24"/>
        </w:rPr>
        <w:t>附加工作</w:t>
      </w:r>
    </w:p>
    <w:p w14:paraId="5F47FB6A"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除合同专用条款另有约定外，在履行合同过程中发生以下情形之一，视为附加工作，委托人应向监理人支付附加工作酬金。除下列第6.2.1.4目的情形外，附加工作酬金的确定方法为：</w:t>
      </w:r>
    </w:p>
    <w:p w14:paraId="678505F2"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sz w:val="24"/>
        </w:rPr>
        <w:t xml:space="preserve">a. </w:t>
      </w:r>
      <w:r>
        <w:rPr>
          <w:rFonts w:asciiTheme="minorEastAsia" w:eastAsiaTheme="minorEastAsia" w:hAnsiTheme="minorEastAsia" w:hint="eastAsia"/>
          <w:sz w:val="24"/>
        </w:rPr>
        <w:t>因非监理人原因工程工期延长，按下列方法确定：</w:t>
      </w:r>
    </w:p>
    <w:p w14:paraId="7541F917"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附加工作酬金=增加的监理与相关服务时间（天）×正常工作酬金÷合同协议书约定的监理与相关服务期限（天）</w:t>
      </w:r>
    </w:p>
    <w:p w14:paraId="7EFDE1EF"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实际情况发生变化导致履行中的合同全部或部分中止，监理人完成善后工作以及恢复服务前准备工作的工作酬金按下列方法确定：</w:t>
      </w:r>
    </w:p>
    <w:p w14:paraId="6CD19451" w14:textId="77777777" w:rsidR="00187F7E" w:rsidRDefault="00644406">
      <w:pPr>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附加工作酬金=善后或准备工作的时间（天）×正常工作酬金÷合同协议书约定的监理与相关服务期限（天）</w:t>
      </w:r>
    </w:p>
    <w:p w14:paraId="3F33E96D"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6.2.1.1</w:t>
      </w:r>
      <w:r>
        <w:rPr>
          <w:rFonts w:asciiTheme="minorEastAsia" w:eastAsiaTheme="minorEastAsia" w:hAnsiTheme="minorEastAsia"/>
          <w:sz w:val="24"/>
        </w:rPr>
        <w:tab/>
      </w:r>
      <w:r>
        <w:rPr>
          <w:rFonts w:asciiTheme="minorEastAsia" w:eastAsiaTheme="minorEastAsia" w:hAnsiTheme="minorEastAsia" w:hint="eastAsia"/>
          <w:sz w:val="24"/>
        </w:rPr>
        <w:t>除不可抗力外，因非监理人原因，工程工期延长；</w:t>
      </w:r>
    </w:p>
    <w:p w14:paraId="458EDA22"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6.2.1.2</w:t>
      </w:r>
      <w:r>
        <w:rPr>
          <w:rFonts w:asciiTheme="minorEastAsia" w:eastAsiaTheme="minorEastAsia" w:hAnsiTheme="minorEastAsia"/>
          <w:sz w:val="24"/>
        </w:rPr>
        <w:tab/>
      </w:r>
      <w:r>
        <w:rPr>
          <w:rFonts w:asciiTheme="minorEastAsia" w:eastAsiaTheme="minorEastAsia" w:hAnsiTheme="minorEastAsia" w:hint="eastAsia"/>
          <w:sz w:val="24"/>
        </w:rPr>
        <w:t>因非监理人原因监理与相关服务受到延误或阻碍或暂停；</w:t>
      </w:r>
    </w:p>
    <w:p w14:paraId="14531489"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6.2.1.3</w:t>
      </w:r>
      <w:r>
        <w:rPr>
          <w:rFonts w:asciiTheme="minorEastAsia" w:eastAsiaTheme="minorEastAsia" w:hAnsiTheme="minorEastAsia"/>
          <w:sz w:val="24"/>
        </w:rPr>
        <w:tab/>
      </w:r>
      <w:r>
        <w:rPr>
          <w:rFonts w:asciiTheme="minorEastAsia" w:eastAsiaTheme="minorEastAsia" w:hAnsiTheme="minorEastAsia" w:hint="eastAsia"/>
          <w:sz w:val="24"/>
        </w:rPr>
        <w:t>实际情况发生变化，使监理人不能完成全部或部分工作，监理人进行善后工作以及恢复服务准备工作，监理人用于恢复服务的时间不得超过28天；</w:t>
      </w:r>
    </w:p>
    <w:p w14:paraId="52477880"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6.2.1.4</w:t>
      </w:r>
      <w:r>
        <w:rPr>
          <w:rFonts w:asciiTheme="minorEastAsia" w:eastAsiaTheme="minorEastAsia" w:hAnsiTheme="minorEastAsia"/>
          <w:sz w:val="24"/>
        </w:rPr>
        <w:tab/>
      </w:r>
      <w:r>
        <w:rPr>
          <w:rFonts w:asciiTheme="minorEastAsia" w:eastAsiaTheme="minorEastAsia" w:hAnsiTheme="minorEastAsia" w:hint="eastAsia"/>
          <w:sz w:val="24"/>
        </w:rPr>
        <w:t>监理与相关服务内容增加，附加工作酬金应该按照增加的内容占正常工</w:t>
      </w:r>
      <w:r>
        <w:rPr>
          <w:rFonts w:asciiTheme="minorEastAsia" w:eastAsiaTheme="minorEastAsia" w:hAnsiTheme="minorEastAsia" w:hint="eastAsia"/>
          <w:sz w:val="24"/>
        </w:rPr>
        <w:lastRenderedPageBreak/>
        <w:t>作范围内监理与相关服务内容的比例计算，具体比例由双方根据增加的内容通过协商确定。</w:t>
      </w:r>
    </w:p>
    <w:p w14:paraId="1AE6B133"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6.2.2</w:t>
      </w:r>
      <w:r>
        <w:rPr>
          <w:rFonts w:asciiTheme="minorEastAsia" w:eastAsiaTheme="minorEastAsia" w:hAnsiTheme="minorEastAsia"/>
          <w:sz w:val="24"/>
        </w:rPr>
        <w:tab/>
      </w:r>
      <w:r>
        <w:rPr>
          <w:rFonts w:asciiTheme="minorEastAsia" w:eastAsiaTheme="minorEastAsia" w:hAnsiTheme="minorEastAsia" w:hint="eastAsia"/>
          <w:sz w:val="24"/>
        </w:rPr>
        <w:t>合同签订后，遇有与工程相关的法律、法规、标准颁布或修订的，双方应当遵照执行。由此引起监理与相关服务的范围、时间、酬金变化的，双方应当通过协商进行相应调整。</w:t>
      </w:r>
    </w:p>
    <w:p w14:paraId="1F28BE2E"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6.2.3</w:t>
      </w:r>
      <w:r>
        <w:rPr>
          <w:rFonts w:asciiTheme="minorEastAsia" w:eastAsiaTheme="minorEastAsia" w:hAnsiTheme="minorEastAsia"/>
          <w:sz w:val="24"/>
        </w:rPr>
        <w:tab/>
      </w:r>
      <w:r>
        <w:rPr>
          <w:rFonts w:asciiTheme="minorEastAsia" w:eastAsiaTheme="minorEastAsia" w:hAnsiTheme="minorEastAsia" w:hint="eastAsia"/>
          <w:sz w:val="24"/>
        </w:rPr>
        <w:t>因非监理人原因，工程投资额（建筑安装工程费）增加，正常工作酬金应当按以下方法调整：</w:t>
      </w:r>
    </w:p>
    <w:p w14:paraId="7914BD94" w14:textId="77777777" w:rsidR="00187F7E" w:rsidRDefault="00644406">
      <w:pPr>
        <w:snapToGrid w:val="0"/>
        <w:spacing w:line="360" w:lineRule="auto"/>
        <w:ind w:left="836"/>
        <w:rPr>
          <w:rFonts w:asciiTheme="minorEastAsia" w:eastAsiaTheme="minorEastAsia" w:hAnsiTheme="minorEastAsia"/>
          <w:sz w:val="24"/>
        </w:rPr>
      </w:pPr>
      <w:r>
        <w:rPr>
          <w:rFonts w:asciiTheme="minorEastAsia" w:eastAsiaTheme="minorEastAsia" w:hAnsiTheme="minorEastAsia"/>
          <w:sz w:val="24"/>
        </w:rPr>
        <w:t>正常工作酬金增加额=工程投资（建筑安装工程费）增加额×正常工作酬金÷工程概算投资额（建筑安装工程费）</w:t>
      </w:r>
    </w:p>
    <w:p w14:paraId="2BB9D2EC" w14:textId="77777777" w:rsidR="00187F7E" w:rsidRDefault="00644406">
      <w:pPr>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6.2.4</w:t>
      </w:r>
      <w:r>
        <w:rPr>
          <w:rFonts w:asciiTheme="minorEastAsia" w:eastAsiaTheme="minorEastAsia" w:hAnsiTheme="minorEastAsia"/>
          <w:sz w:val="24"/>
        </w:rPr>
        <w:tab/>
        <w:t>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14:paraId="12DD80D4" w14:textId="77777777" w:rsidR="00187F7E" w:rsidRDefault="00644406">
      <w:pPr>
        <w:snapToGrid w:val="0"/>
        <w:spacing w:line="360" w:lineRule="auto"/>
        <w:ind w:left="836"/>
        <w:rPr>
          <w:rFonts w:asciiTheme="minorEastAsia" w:eastAsiaTheme="minorEastAsia" w:hAnsiTheme="minorEastAsia"/>
          <w:sz w:val="24"/>
        </w:rPr>
      </w:pPr>
      <w:r>
        <w:rPr>
          <w:rFonts w:asciiTheme="minorEastAsia" w:eastAsiaTheme="minorEastAsia" w:hAnsiTheme="minorEastAsia" w:hint="eastAsia"/>
          <w:sz w:val="24"/>
        </w:rPr>
        <w:t>工程投资额（建筑安装工程费）或监理与相关服务内容未发生变化，工程提前竣工，不减少监理人酬金。</w:t>
      </w:r>
    </w:p>
    <w:p w14:paraId="56A3F75E"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6.2.5</w:t>
      </w:r>
      <w:r>
        <w:rPr>
          <w:rFonts w:asciiTheme="minorEastAsia" w:eastAsiaTheme="minorEastAsia" w:hAnsiTheme="minorEastAsia"/>
          <w:sz w:val="24"/>
        </w:rPr>
        <w:tab/>
      </w:r>
      <w:r>
        <w:rPr>
          <w:rFonts w:asciiTheme="minorEastAsia" w:eastAsiaTheme="minorEastAsia" w:hAnsiTheme="minorEastAsia" w:hint="eastAsia"/>
          <w:sz w:val="24"/>
        </w:rPr>
        <w:t>任何一方提出变更请求时，双方经协商一致后可进行变更。</w:t>
      </w:r>
    </w:p>
    <w:p w14:paraId="6B55AD62"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6" w:name="_Toc371398328"/>
      <w:r>
        <w:rPr>
          <w:rFonts w:asciiTheme="minorEastAsia" w:eastAsiaTheme="minorEastAsia" w:hAnsiTheme="minorEastAsia"/>
          <w:sz w:val="24"/>
          <w:szCs w:val="24"/>
        </w:rPr>
        <w:t xml:space="preserve">6.3 </w:t>
      </w:r>
      <w:r>
        <w:rPr>
          <w:rFonts w:asciiTheme="minorEastAsia" w:eastAsiaTheme="minorEastAsia" w:hAnsiTheme="minorEastAsia"/>
          <w:sz w:val="24"/>
          <w:szCs w:val="24"/>
        </w:rPr>
        <w:tab/>
      </w:r>
      <w:r>
        <w:rPr>
          <w:rFonts w:asciiTheme="minorEastAsia" w:eastAsiaTheme="minorEastAsia" w:hAnsiTheme="minorEastAsia" w:hint="eastAsia"/>
          <w:sz w:val="24"/>
          <w:szCs w:val="24"/>
        </w:rPr>
        <w:t>暂停履行与解除</w:t>
      </w:r>
      <w:bookmarkEnd w:id="166"/>
    </w:p>
    <w:p w14:paraId="50E97971"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6.3.1</w:t>
      </w:r>
      <w:r>
        <w:rPr>
          <w:rFonts w:asciiTheme="minorEastAsia" w:eastAsiaTheme="minorEastAsia" w:hAnsiTheme="minorEastAsia"/>
          <w:sz w:val="24"/>
        </w:rPr>
        <w:tab/>
      </w:r>
      <w:r>
        <w:rPr>
          <w:rFonts w:asciiTheme="minorEastAsia" w:eastAsiaTheme="minorEastAsia" w:hAnsiTheme="minorEastAsia" w:hint="eastAsia"/>
          <w:sz w:val="24"/>
        </w:rPr>
        <w:t>委托人发出通知</w:t>
      </w:r>
    </w:p>
    <w:p w14:paraId="27E4D32C"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当监理人发生第4.1.1项情况时，委托人应当通知监理人限期改正。若委托人在发出通知后7天内没有收到监理人书面形式的合理解释，则可在7天内发出解除合同的通知，自通知到达监理人时合同解除。</w:t>
      </w:r>
    </w:p>
    <w:p w14:paraId="108600C6"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6.3.2</w:t>
      </w:r>
      <w:r>
        <w:rPr>
          <w:rFonts w:asciiTheme="minorEastAsia" w:eastAsiaTheme="minorEastAsia" w:hAnsiTheme="minorEastAsia"/>
          <w:sz w:val="24"/>
        </w:rPr>
        <w:tab/>
      </w:r>
      <w:r>
        <w:rPr>
          <w:rFonts w:asciiTheme="minorEastAsia" w:eastAsiaTheme="minorEastAsia" w:hAnsiTheme="minorEastAsia" w:hint="eastAsia"/>
          <w:sz w:val="24"/>
        </w:rPr>
        <w:t>监理人发出通知</w:t>
      </w:r>
    </w:p>
    <w:p w14:paraId="7FD871D6"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当委托人发生下列情况时，监理人可向委托人发出解除合同的通知，自通知到达委托人时合同解除，委托人应当将监理与相关服务的酬金支付至合同解除日。</w:t>
      </w:r>
    </w:p>
    <w:p w14:paraId="2D940AA4"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6.3.2.1</w:t>
      </w:r>
      <w:r>
        <w:rPr>
          <w:rFonts w:asciiTheme="minorEastAsia" w:eastAsiaTheme="minorEastAsia" w:hAnsiTheme="minorEastAsia"/>
          <w:sz w:val="24"/>
        </w:rPr>
        <w:tab/>
      </w:r>
      <w:r>
        <w:rPr>
          <w:rFonts w:asciiTheme="minorEastAsia" w:eastAsiaTheme="minorEastAsia" w:hAnsiTheme="minorEastAsia" w:hint="eastAsia"/>
          <w:sz w:val="24"/>
        </w:rPr>
        <w:t>监理人在合同专用条款中约定的支付之日起28天后仍未收到委托人按</w:t>
      </w:r>
      <w:r>
        <w:rPr>
          <w:rFonts w:asciiTheme="minorEastAsia" w:eastAsiaTheme="minorEastAsia" w:hAnsiTheme="minorEastAsia" w:hint="eastAsia"/>
          <w:sz w:val="24"/>
        </w:rPr>
        <w:lastRenderedPageBreak/>
        <w:t>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14:paraId="2368FEA3"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6.3.2.2</w:t>
      </w:r>
      <w:r>
        <w:rPr>
          <w:rFonts w:asciiTheme="minorEastAsia" w:eastAsiaTheme="minorEastAsia" w:hAnsiTheme="minorEastAsia"/>
          <w:sz w:val="24"/>
        </w:rPr>
        <w:tab/>
      </w:r>
      <w:r>
        <w:rPr>
          <w:rFonts w:asciiTheme="minorEastAsia" w:eastAsiaTheme="minorEastAsia" w:hAnsiTheme="minorEastAsia" w:hint="eastAsia"/>
          <w:sz w:val="24"/>
        </w:rPr>
        <w:t>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14:paraId="0DFD6A84" w14:textId="77777777" w:rsidR="00187F7E" w:rsidRDefault="00644406">
      <w:pPr>
        <w:adjustRightInd w:val="0"/>
        <w:snapToGrid w:val="0"/>
        <w:spacing w:line="360" w:lineRule="auto"/>
        <w:ind w:left="836" w:firstLineChars="1" w:firstLine="2"/>
        <w:rPr>
          <w:rFonts w:asciiTheme="minorEastAsia" w:eastAsiaTheme="minorEastAsia" w:hAnsiTheme="minorEastAsia"/>
          <w:sz w:val="24"/>
        </w:rPr>
      </w:pPr>
      <w:r>
        <w:rPr>
          <w:rFonts w:asciiTheme="minorEastAsia" w:eastAsiaTheme="minorEastAsia" w:hAnsiTheme="minorEastAsia" w:hint="eastAsia"/>
          <w:sz w:val="24"/>
        </w:rPr>
        <w:t>暂停部分监理与相关服务且暂停时间超过182天，监理人可发出解除合同约定的该部分义务的通知；暂停全部工作且暂停时间超过182天，监理人可发出解除合同的通知。</w:t>
      </w:r>
    </w:p>
    <w:p w14:paraId="4DEBFF6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6.3.3</w:t>
      </w:r>
      <w:r>
        <w:rPr>
          <w:rFonts w:asciiTheme="minorEastAsia" w:eastAsiaTheme="minorEastAsia" w:hAnsiTheme="minorEastAsia"/>
          <w:sz w:val="24"/>
        </w:rPr>
        <w:tab/>
      </w:r>
      <w:r>
        <w:rPr>
          <w:rFonts w:asciiTheme="minorEastAsia" w:eastAsiaTheme="minorEastAsia" w:hAnsiTheme="minorEastAsia" w:hint="eastAsia"/>
          <w:sz w:val="24"/>
        </w:rPr>
        <w:t>双方协商一致</w:t>
      </w:r>
    </w:p>
    <w:p w14:paraId="71B0F345"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14:paraId="2C717F66"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因解除合同或解除监理人的部分义务导致监理人遭受的损失，除依法可以免除责任的情况外，应当由委托人予以补偿，补偿金额由双方协商确定。</w:t>
      </w:r>
    </w:p>
    <w:p w14:paraId="19314419"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6.3.4</w:t>
      </w:r>
      <w:r>
        <w:rPr>
          <w:rFonts w:asciiTheme="minorEastAsia" w:eastAsiaTheme="minorEastAsia" w:hAnsiTheme="minorEastAsia"/>
          <w:sz w:val="24"/>
        </w:rPr>
        <w:tab/>
      </w:r>
      <w:r>
        <w:rPr>
          <w:rFonts w:asciiTheme="minorEastAsia" w:eastAsiaTheme="minorEastAsia" w:hAnsiTheme="minorEastAsia" w:hint="eastAsia"/>
          <w:sz w:val="24"/>
        </w:rPr>
        <w:t>不可抗力导致合同暂停或解除</w:t>
      </w:r>
    </w:p>
    <w:p w14:paraId="120E36F8" w14:textId="77777777" w:rsidR="00187F7E" w:rsidRDefault="00644406">
      <w:pPr>
        <w:adjustRightInd w:val="0"/>
        <w:snapToGrid w:val="0"/>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因不可抗力致使合同不能履行或只能部分履行时，一方应当立即书面通知另一方，暂停或解除合同。</w:t>
      </w:r>
    </w:p>
    <w:p w14:paraId="465F914C"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67" w:name="_Toc371398329"/>
      <w:r>
        <w:rPr>
          <w:rFonts w:asciiTheme="minorEastAsia" w:eastAsiaTheme="minorEastAsia" w:hAnsiTheme="minorEastAsia"/>
          <w:sz w:val="24"/>
          <w:szCs w:val="24"/>
        </w:rPr>
        <w:t xml:space="preserve">6.4 </w:t>
      </w:r>
      <w:r>
        <w:rPr>
          <w:rFonts w:asciiTheme="minorEastAsia" w:eastAsiaTheme="minorEastAsia" w:hAnsiTheme="minorEastAsia"/>
          <w:sz w:val="24"/>
          <w:szCs w:val="24"/>
        </w:rPr>
        <w:tab/>
      </w:r>
      <w:r>
        <w:rPr>
          <w:rFonts w:asciiTheme="minorEastAsia" w:eastAsiaTheme="minorEastAsia" w:hAnsiTheme="minorEastAsia" w:hint="eastAsia"/>
          <w:sz w:val="24"/>
          <w:szCs w:val="24"/>
        </w:rPr>
        <w:t>终止</w:t>
      </w:r>
      <w:bookmarkEnd w:id="167"/>
    </w:p>
    <w:p w14:paraId="5B55FC3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6.4.1</w:t>
      </w:r>
      <w:r>
        <w:rPr>
          <w:rFonts w:asciiTheme="minorEastAsia" w:eastAsiaTheme="minorEastAsia" w:hAnsiTheme="minorEastAsia"/>
          <w:sz w:val="24"/>
        </w:rPr>
        <w:tab/>
      </w:r>
      <w:r>
        <w:rPr>
          <w:rFonts w:asciiTheme="minorEastAsia" w:eastAsiaTheme="minorEastAsia" w:hAnsiTheme="minorEastAsia" w:hint="eastAsia"/>
          <w:sz w:val="24"/>
        </w:rPr>
        <w:t>下列条件之一成就时，合同权利义务即告终止：</w:t>
      </w:r>
    </w:p>
    <w:p w14:paraId="0CB950CD"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（1）按第6.3款约定双方解除合同；</w:t>
      </w:r>
    </w:p>
    <w:p w14:paraId="3C5D9041" w14:textId="77777777" w:rsidR="00187F7E" w:rsidRDefault="00644406">
      <w:pPr>
        <w:adjustRightInd w:val="0"/>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（2）监理人完成合同约定的全部工作。</w:t>
      </w:r>
    </w:p>
    <w:p w14:paraId="6C73E7E6"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6.4.2</w:t>
      </w:r>
      <w:r>
        <w:rPr>
          <w:rFonts w:asciiTheme="minorEastAsia" w:eastAsiaTheme="minorEastAsia" w:hAnsiTheme="minorEastAsia"/>
          <w:sz w:val="24"/>
        </w:rPr>
        <w:tab/>
      </w:r>
      <w:r>
        <w:rPr>
          <w:rFonts w:asciiTheme="minorEastAsia" w:eastAsiaTheme="minorEastAsia" w:hAnsiTheme="minorEastAsia" w:hint="eastAsia"/>
          <w:sz w:val="24"/>
        </w:rPr>
        <w:t>合同权利义务终止后，合同约定的有关结算、清理、争议解决方式的条款仍然有效。</w:t>
      </w:r>
    </w:p>
    <w:p w14:paraId="35945E0A"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68" w:name="_Toc469041717"/>
      <w:bookmarkStart w:id="169" w:name="_Toc371398330"/>
      <w:r>
        <w:rPr>
          <w:rFonts w:asciiTheme="minorEastAsia" w:eastAsiaTheme="minorEastAsia" w:hAnsiTheme="minorEastAsia"/>
          <w:sz w:val="30"/>
          <w:szCs w:val="30"/>
        </w:rPr>
        <w:lastRenderedPageBreak/>
        <w:t>7.</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争议解决</w:t>
      </w:r>
      <w:bookmarkEnd w:id="168"/>
      <w:bookmarkEnd w:id="169"/>
    </w:p>
    <w:p w14:paraId="17E8664C"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70" w:name="_Toc371398331"/>
      <w:r>
        <w:rPr>
          <w:rFonts w:asciiTheme="minorEastAsia" w:eastAsiaTheme="minorEastAsia" w:hAnsiTheme="minorEastAsia"/>
          <w:sz w:val="24"/>
          <w:szCs w:val="24"/>
        </w:rPr>
        <w:t>7.1</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协商</w:t>
      </w:r>
      <w:bookmarkEnd w:id="170"/>
    </w:p>
    <w:p w14:paraId="49A94215" w14:textId="77777777" w:rsidR="00187F7E" w:rsidRDefault="00644406">
      <w:pPr>
        <w:snapToGrid w:val="0"/>
        <w:spacing w:line="360" w:lineRule="auto"/>
        <w:ind w:left="360" w:firstLineChars="200" w:firstLine="480"/>
        <w:rPr>
          <w:rFonts w:asciiTheme="minorEastAsia" w:eastAsiaTheme="minorEastAsia" w:hAnsiTheme="minorEastAsia"/>
          <w:bCs/>
          <w:sz w:val="24"/>
        </w:rPr>
      </w:pPr>
      <w:r>
        <w:rPr>
          <w:rFonts w:asciiTheme="minorEastAsia" w:eastAsiaTheme="minorEastAsia" w:hAnsiTheme="minorEastAsia" w:hint="eastAsia"/>
          <w:sz w:val="24"/>
        </w:rPr>
        <w:t>双方应当本着诚信原则协商解决彼此间的争议。</w:t>
      </w:r>
    </w:p>
    <w:p w14:paraId="7D58FC9D"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71" w:name="_Toc371398332"/>
      <w:r>
        <w:rPr>
          <w:rFonts w:asciiTheme="minorEastAsia" w:eastAsiaTheme="minorEastAsia" w:hAnsiTheme="minorEastAsia"/>
          <w:sz w:val="24"/>
          <w:szCs w:val="24"/>
        </w:rPr>
        <w:t>7.2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调解</w:t>
      </w:r>
      <w:bookmarkEnd w:id="171"/>
    </w:p>
    <w:p w14:paraId="59DFFCD5" w14:textId="77777777" w:rsidR="00187F7E" w:rsidRDefault="00644406">
      <w:pPr>
        <w:snapToGrid w:val="0"/>
        <w:spacing w:line="360" w:lineRule="auto"/>
        <w:ind w:left="840"/>
        <w:rPr>
          <w:rFonts w:asciiTheme="minorEastAsia" w:eastAsiaTheme="minorEastAsia" w:hAnsiTheme="minorEastAsia"/>
          <w:bCs/>
          <w:sz w:val="24"/>
        </w:rPr>
      </w:pPr>
      <w:r>
        <w:rPr>
          <w:rFonts w:asciiTheme="minorEastAsia" w:eastAsiaTheme="minorEastAsia" w:hAnsiTheme="minorEastAsia" w:hint="eastAsia"/>
          <w:sz w:val="24"/>
        </w:rPr>
        <w:t>如果双方不能在14天内或双方商定的其他时间内解决合同争议，可以将其提交给合同专用条款约定的或事后达成协议选定的调解人进行调解。</w:t>
      </w:r>
    </w:p>
    <w:p w14:paraId="00F36381"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72" w:name="_Toc371398333"/>
      <w:r>
        <w:rPr>
          <w:rFonts w:asciiTheme="minorEastAsia" w:eastAsiaTheme="minorEastAsia" w:hAnsiTheme="minorEastAsia"/>
          <w:sz w:val="24"/>
          <w:szCs w:val="24"/>
        </w:rPr>
        <w:t>7.3</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仲裁或诉讼</w:t>
      </w:r>
      <w:bookmarkEnd w:id="172"/>
    </w:p>
    <w:p w14:paraId="143D0377" w14:textId="77777777" w:rsidR="00187F7E" w:rsidRDefault="00644406">
      <w:pPr>
        <w:snapToGrid w:val="0"/>
        <w:spacing w:line="360" w:lineRule="auto"/>
        <w:ind w:left="835"/>
        <w:rPr>
          <w:rFonts w:asciiTheme="minorEastAsia" w:eastAsiaTheme="minorEastAsia" w:hAnsiTheme="minorEastAsia"/>
          <w:sz w:val="24"/>
        </w:rPr>
      </w:pPr>
      <w:r>
        <w:rPr>
          <w:rFonts w:asciiTheme="minorEastAsia" w:eastAsiaTheme="minorEastAsia" w:hAnsiTheme="minorEastAsia" w:hint="eastAsia"/>
          <w:sz w:val="24"/>
        </w:rPr>
        <w:t>双方均有权不经调解直接向合同专用条款约定的仲裁机构申请仲裁或向有管辖权的人民法院提起诉讼。</w:t>
      </w:r>
    </w:p>
    <w:p w14:paraId="03BA972B" w14:textId="77777777" w:rsidR="00187F7E" w:rsidRDefault="00187F7E">
      <w:pPr>
        <w:snapToGrid w:val="0"/>
        <w:spacing w:line="360" w:lineRule="auto"/>
        <w:rPr>
          <w:rFonts w:asciiTheme="minorEastAsia" w:eastAsiaTheme="minorEastAsia" w:hAnsiTheme="minorEastAsia"/>
          <w:sz w:val="24"/>
        </w:rPr>
      </w:pPr>
    </w:p>
    <w:p w14:paraId="7B03893C" w14:textId="77777777" w:rsidR="00187F7E" w:rsidRDefault="00187F7E">
      <w:pPr>
        <w:snapToGrid w:val="0"/>
        <w:spacing w:line="360" w:lineRule="auto"/>
        <w:rPr>
          <w:rFonts w:asciiTheme="minorEastAsia" w:eastAsiaTheme="minorEastAsia" w:hAnsiTheme="minorEastAsia"/>
          <w:bCs/>
          <w:sz w:val="24"/>
        </w:rPr>
        <w:sectPr w:rsidR="00187F7E">
          <w:headerReference w:type="default" r:id="rId14"/>
          <w:pgSz w:w="11906" w:h="16838"/>
          <w:pgMar w:top="1588" w:right="1588" w:bottom="1588" w:left="1588" w:header="851" w:footer="851" w:gutter="0"/>
          <w:cols w:space="425"/>
          <w:docGrid w:type="lines" w:linePitch="312"/>
        </w:sectPr>
      </w:pPr>
    </w:p>
    <w:p w14:paraId="51B4B387" w14:textId="77777777" w:rsidR="00187F7E" w:rsidRDefault="00644406">
      <w:pPr>
        <w:pStyle w:val="1"/>
        <w:spacing w:beforeLines="0" w:afterLines="0"/>
        <w:jc w:val="center"/>
        <w:rPr>
          <w:rFonts w:asciiTheme="minorEastAsia" w:eastAsiaTheme="minorEastAsia" w:hAnsiTheme="minorEastAsia"/>
          <w:szCs w:val="28"/>
        </w:rPr>
      </w:pPr>
      <w:bookmarkStart w:id="173" w:name="_Toc423557248"/>
      <w:bookmarkStart w:id="174" w:name="_Toc469041718"/>
      <w:r>
        <w:rPr>
          <w:rFonts w:asciiTheme="minorEastAsia" w:eastAsiaTheme="minorEastAsia" w:hAnsiTheme="minorEastAsia" w:hint="eastAsia"/>
          <w:szCs w:val="28"/>
        </w:rPr>
        <w:lastRenderedPageBreak/>
        <w:t>第二节</w:t>
      </w:r>
      <w:r>
        <w:rPr>
          <w:rFonts w:asciiTheme="minorEastAsia" w:eastAsiaTheme="minorEastAsia" w:hAnsiTheme="minorEastAsia" w:hint="eastAsia"/>
          <w:szCs w:val="28"/>
        </w:rPr>
        <w:tab/>
        <w:t>专用</w:t>
      </w:r>
      <w:r>
        <w:rPr>
          <w:rFonts w:asciiTheme="minorEastAsia" w:eastAsiaTheme="minorEastAsia" w:hAnsiTheme="minorEastAsia"/>
          <w:szCs w:val="28"/>
        </w:rPr>
        <w:t>合同</w:t>
      </w:r>
      <w:r>
        <w:rPr>
          <w:rFonts w:asciiTheme="minorEastAsia" w:eastAsiaTheme="minorEastAsia" w:hAnsiTheme="minorEastAsia" w:hint="eastAsia"/>
          <w:szCs w:val="28"/>
        </w:rPr>
        <w:t>条款</w:t>
      </w:r>
      <w:bookmarkEnd w:id="173"/>
      <w:bookmarkEnd w:id="174"/>
    </w:p>
    <w:p w14:paraId="1C58137E" w14:textId="77777777" w:rsidR="00187F7E" w:rsidRDefault="00644406">
      <w:pPr>
        <w:jc w:val="center"/>
      </w:pPr>
      <w:r>
        <w:rPr>
          <w:rFonts w:hint="eastAsia"/>
          <w:sz w:val="30"/>
          <w:szCs w:val="30"/>
        </w:rPr>
        <w:t>合同专用条款</w:t>
      </w:r>
    </w:p>
    <w:p w14:paraId="79F08D41"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75" w:name="_Toc371398132"/>
      <w:bookmarkStart w:id="176" w:name="_Toc469041719"/>
      <w:r>
        <w:rPr>
          <w:rFonts w:asciiTheme="minorEastAsia" w:eastAsiaTheme="minorEastAsia" w:hAnsiTheme="minorEastAsia"/>
          <w:sz w:val="30"/>
          <w:szCs w:val="30"/>
        </w:rPr>
        <w:t>1.</w:t>
      </w:r>
      <w:r>
        <w:rPr>
          <w:rFonts w:asciiTheme="minorEastAsia" w:eastAsiaTheme="minorEastAsia" w:hAnsiTheme="minorEastAsia"/>
          <w:sz w:val="30"/>
          <w:szCs w:val="30"/>
        </w:rPr>
        <w:tab/>
      </w:r>
      <w:r>
        <w:rPr>
          <w:rFonts w:asciiTheme="minorEastAsia" w:eastAsiaTheme="minorEastAsia" w:hAnsiTheme="minorEastAsia"/>
          <w:sz w:val="30"/>
          <w:szCs w:val="30"/>
        </w:rPr>
        <w:tab/>
      </w:r>
      <w:bookmarkEnd w:id="175"/>
      <w:bookmarkEnd w:id="176"/>
      <w:r>
        <w:rPr>
          <w:rFonts w:asciiTheme="minorEastAsia" w:eastAsiaTheme="minorEastAsia" w:hAnsiTheme="minorEastAsia" w:hint="eastAsia"/>
          <w:sz w:val="30"/>
          <w:szCs w:val="30"/>
        </w:rPr>
        <w:t>一般约定</w:t>
      </w:r>
    </w:p>
    <w:p w14:paraId="1C67F791"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77" w:name="_Toc371398133"/>
      <w:r>
        <w:rPr>
          <w:rFonts w:asciiTheme="minorEastAsia" w:eastAsiaTheme="minorEastAsia" w:hAnsiTheme="minorEastAsia"/>
          <w:sz w:val="24"/>
          <w:szCs w:val="24"/>
        </w:rPr>
        <w:t>1.3</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合同文件组成与解释顺序</w:t>
      </w:r>
      <w:bookmarkEnd w:id="177"/>
    </w:p>
    <w:p w14:paraId="5B914061"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（1）合同协议书；</w:t>
      </w:r>
    </w:p>
    <w:p w14:paraId="6E5FA6BF"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（2）中标通知书；</w:t>
      </w:r>
    </w:p>
    <w:p w14:paraId="668CE199"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（3）投标函及投标函附录；</w:t>
      </w:r>
    </w:p>
    <w:p w14:paraId="45B7A04B"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（4）投标文件中的拟投入监理与相关服务人员、设备计划，监理大纲及相关服务方案；</w:t>
      </w:r>
    </w:p>
    <w:p w14:paraId="308D44CC"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（5）合同专用条款；</w:t>
      </w:r>
    </w:p>
    <w:p w14:paraId="36952100"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（6）合同通用条款；</w:t>
      </w:r>
    </w:p>
    <w:p w14:paraId="121FBD24"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（7）技术标准和要求；</w:t>
      </w:r>
    </w:p>
    <w:p w14:paraId="66A7D422"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（8）监理与相关服务报价清单；</w:t>
      </w:r>
    </w:p>
    <w:p w14:paraId="4F82162F"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（9）本工程适用的监理与相关服务有关的规范、规程；</w:t>
      </w:r>
    </w:p>
    <w:p w14:paraId="4C99F040"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（10）组成合同文件的其他文件</w:t>
      </w:r>
      <w:r>
        <w:rPr>
          <w:rFonts w:asciiTheme="minorEastAsia" w:eastAsiaTheme="minorEastAsia" w:hAnsiTheme="minorEastAsia"/>
          <w:sz w:val="24"/>
          <w:u w:val="single"/>
        </w:rPr>
        <w:t>。</w:t>
      </w:r>
    </w:p>
    <w:p w14:paraId="48A2A5A9" w14:textId="77777777" w:rsidR="00187F7E" w:rsidRDefault="00644406">
      <w:pPr>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上述组成合同文件的相应文件对一事项约定发生矛盾或歧义时，按照上述解释顺序以排序在前的为准；双方签订的补充协议与其他文件发生矛盾或歧义时，属于同一类内容的文件，应以最新签署的为准。</w:t>
      </w:r>
    </w:p>
    <w:p w14:paraId="22BA1924"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78" w:name="_Toc371398134"/>
      <w:r>
        <w:rPr>
          <w:rFonts w:asciiTheme="minorEastAsia" w:eastAsiaTheme="minorEastAsia" w:hAnsiTheme="minorEastAsia"/>
          <w:sz w:val="24"/>
          <w:szCs w:val="24"/>
        </w:rPr>
        <w:t>1.5</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保密</w:t>
      </w:r>
      <w:bookmarkEnd w:id="178"/>
    </w:p>
    <w:p w14:paraId="58633E43"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委托人申明的保密事项和期限：</w:t>
      </w:r>
    </w:p>
    <w:p w14:paraId="7258756A" w14:textId="2894B79A" w:rsidR="00187F7E" w:rsidRDefault="00644406">
      <w:pPr>
        <w:snapToGrid w:val="0"/>
        <w:spacing w:line="360" w:lineRule="auto"/>
        <w:ind w:leftChars="400" w:left="840"/>
        <w:rPr>
          <w:rFonts w:asciiTheme="minorEastAsia" w:eastAsiaTheme="minorEastAsia" w:hAnsiTheme="minorEastAsia"/>
          <w:sz w:val="24"/>
          <w:u w:val="single"/>
        </w:rPr>
      </w:pPr>
      <w:r>
        <w:rPr>
          <w:rFonts w:asciiTheme="minorEastAsia" w:eastAsiaTheme="minorEastAsia" w:hAnsiTheme="minorEastAsia" w:hint="eastAsia"/>
          <w:sz w:val="24"/>
          <w:u w:val="single"/>
        </w:rPr>
        <w:t>1.监理人对本合同洽商和履行过程中接触到该项目的一切信息和文件资料均应当承担严格的保密义务，监理人不得以任何方式披露给任何第三方。</w:t>
      </w:r>
    </w:p>
    <w:p w14:paraId="469D64FC" w14:textId="6C544E7B" w:rsidR="00187F7E" w:rsidRDefault="00644406">
      <w:pPr>
        <w:snapToGrid w:val="0"/>
        <w:spacing w:line="360" w:lineRule="auto"/>
        <w:ind w:leftChars="400" w:left="840"/>
        <w:rPr>
          <w:rFonts w:asciiTheme="minorEastAsia" w:eastAsiaTheme="minorEastAsia" w:hAnsiTheme="minorEastAsia"/>
          <w:sz w:val="24"/>
          <w:u w:val="single"/>
        </w:rPr>
      </w:pPr>
      <w:r>
        <w:rPr>
          <w:rFonts w:asciiTheme="minorEastAsia" w:eastAsiaTheme="minorEastAsia" w:hAnsiTheme="minorEastAsia" w:hint="eastAsia"/>
          <w:sz w:val="24"/>
          <w:u w:val="single"/>
        </w:rPr>
        <w:t>2.本合同终止或履行完毕后，除监理人依法存档备案需要外，监理人不得控制或不向委托人完全交出其在履行本合同过程中了解、掌握的有关项目的任何文件、资料。</w:t>
      </w:r>
    </w:p>
    <w:p w14:paraId="1F37EC98" w14:textId="7953C615" w:rsidR="00187F7E" w:rsidRDefault="00644406">
      <w:pPr>
        <w:snapToGrid w:val="0"/>
        <w:spacing w:line="360" w:lineRule="auto"/>
        <w:ind w:leftChars="400" w:left="840"/>
        <w:rPr>
          <w:rFonts w:asciiTheme="minorEastAsia" w:eastAsiaTheme="minorEastAsia" w:hAnsiTheme="minorEastAsia"/>
          <w:sz w:val="24"/>
          <w:u w:val="single"/>
        </w:rPr>
      </w:pPr>
      <w:r>
        <w:rPr>
          <w:rFonts w:asciiTheme="minorEastAsia" w:eastAsiaTheme="minorEastAsia" w:hAnsiTheme="minorEastAsia" w:hint="eastAsia"/>
          <w:sz w:val="24"/>
          <w:u w:val="single"/>
        </w:rPr>
        <w:t>3.上述保密责任的约定在本合同终止后仍有效存续。</w:t>
      </w:r>
    </w:p>
    <w:p w14:paraId="3F7C3CEA"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监理人申明的保密事项和期限：</w:t>
      </w:r>
      <w:r>
        <w:rPr>
          <w:rFonts w:asciiTheme="minorEastAsia" w:eastAsiaTheme="minorEastAsia" w:hAnsiTheme="minorEastAsia" w:hint="eastAsia"/>
          <w:sz w:val="24"/>
          <w:u w:val="single"/>
        </w:rPr>
        <w:t>无</w:t>
      </w:r>
      <w:r>
        <w:rPr>
          <w:rFonts w:asciiTheme="minorEastAsia" w:eastAsiaTheme="minorEastAsia" w:hAnsiTheme="minorEastAsia" w:hint="eastAsia"/>
          <w:sz w:val="24"/>
        </w:rPr>
        <w:t>。</w:t>
      </w:r>
    </w:p>
    <w:p w14:paraId="1C39B19B"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第三方申明的保密事项和期限：</w:t>
      </w:r>
      <w:r>
        <w:rPr>
          <w:rFonts w:asciiTheme="minorEastAsia" w:eastAsiaTheme="minorEastAsia" w:hAnsiTheme="minorEastAsia" w:hint="eastAsia"/>
          <w:sz w:val="24"/>
          <w:u w:val="single"/>
        </w:rPr>
        <w:t>无</w:t>
      </w:r>
      <w:r>
        <w:rPr>
          <w:rFonts w:asciiTheme="minorEastAsia" w:eastAsiaTheme="minorEastAsia" w:hAnsiTheme="minorEastAsia" w:hint="eastAsia"/>
          <w:sz w:val="24"/>
        </w:rPr>
        <w:t>。</w:t>
      </w:r>
    </w:p>
    <w:p w14:paraId="6C5F3D8E"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79" w:name="_Toc469041720"/>
      <w:bookmarkStart w:id="180" w:name="_Toc371398135"/>
      <w:r>
        <w:rPr>
          <w:rFonts w:asciiTheme="minorEastAsia" w:eastAsiaTheme="minorEastAsia" w:hAnsiTheme="minorEastAsia"/>
          <w:sz w:val="30"/>
          <w:szCs w:val="30"/>
        </w:rPr>
        <w:t>2.</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监理人义务</w:t>
      </w:r>
      <w:bookmarkEnd w:id="179"/>
      <w:bookmarkEnd w:id="180"/>
    </w:p>
    <w:p w14:paraId="1CC95DE9"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81" w:name="_Toc371398136"/>
      <w:r>
        <w:rPr>
          <w:rFonts w:asciiTheme="minorEastAsia" w:eastAsiaTheme="minorEastAsia" w:hAnsiTheme="minorEastAsia"/>
          <w:sz w:val="24"/>
          <w:szCs w:val="24"/>
        </w:rPr>
        <w:t>2.1</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监理与相关服务的工程范围和服务内容</w:t>
      </w:r>
      <w:bookmarkEnd w:id="181"/>
    </w:p>
    <w:p w14:paraId="742467B8" w14:textId="77777777" w:rsidR="00187F7E" w:rsidRDefault="00644406">
      <w:pPr>
        <w:adjustRightInd w:val="0"/>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2.1.1</w:t>
      </w:r>
      <w:r>
        <w:rPr>
          <w:rFonts w:asciiTheme="minorEastAsia" w:eastAsiaTheme="minorEastAsia" w:hAnsiTheme="minorEastAsia"/>
          <w:sz w:val="24"/>
        </w:rPr>
        <w:tab/>
      </w:r>
      <w:r>
        <w:rPr>
          <w:rFonts w:asciiTheme="minorEastAsia" w:eastAsiaTheme="minorEastAsia" w:hAnsiTheme="minorEastAsia" w:hint="eastAsia"/>
          <w:sz w:val="24"/>
        </w:rPr>
        <w:t>监理与相关服务的工程范围包括：</w:t>
      </w:r>
    </w:p>
    <w:p w14:paraId="33ABE0E6" w14:textId="77777777" w:rsidR="00187F7E" w:rsidRDefault="00644406">
      <w:pPr>
        <w:adjustRightInd w:val="0"/>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1）北京化工大学昌平校区污水处理站二期土建工程图纸及工程量清单的全部工作，包括但不限于污水站、污水池等建（构）筑物的施工、土方挖填、基坑支护、室内设备基础等以及为完成竣工验收、交付使用、质量保修等所有工作的监理工作。</w:t>
      </w:r>
    </w:p>
    <w:p w14:paraId="63DFB67D" w14:textId="3B5EBE86" w:rsidR="00187F7E" w:rsidRDefault="00644406">
      <w:pPr>
        <w:adjustRightInd w:val="0"/>
        <w:snapToGrid w:val="0"/>
        <w:spacing w:line="360" w:lineRule="auto"/>
        <w:ind w:leftChars="399" w:left="838"/>
        <w:rPr>
          <w:rFonts w:asciiTheme="minorEastAsia" w:eastAsiaTheme="minorEastAsia" w:hAnsiTheme="minorEastAsia"/>
          <w:sz w:val="24"/>
          <w:u w:val="single"/>
        </w:rPr>
      </w:pPr>
      <w:r>
        <w:rPr>
          <w:rFonts w:asciiTheme="minorEastAsia" w:eastAsiaTheme="minorEastAsia" w:hAnsiTheme="minorEastAsia" w:hint="eastAsia"/>
          <w:sz w:val="24"/>
          <w:u w:val="single"/>
        </w:rPr>
        <w:t>2）北京化工大学昌平校区污水处理站二期EPC项目</w:t>
      </w:r>
      <w:r w:rsidR="00DB4EF4">
        <w:rPr>
          <w:rFonts w:asciiTheme="minorEastAsia" w:eastAsiaTheme="minorEastAsia" w:hAnsiTheme="minorEastAsia" w:hint="eastAsia"/>
          <w:sz w:val="24"/>
          <w:u w:val="single"/>
        </w:rPr>
        <w:t>施工监理工作</w:t>
      </w:r>
      <w:r>
        <w:rPr>
          <w:rFonts w:asciiTheme="minorEastAsia" w:eastAsiaTheme="minorEastAsia" w:hAnsiTheme="minorEastAsia" w:hint="eastAsia"/>
          <w:sz w:val="24"/>
          <w:u w:val="single"/>
        </w:rPr>
        <w:t>，包括污水处理站二期项目的工艺设备、室内外工艺管道（含阀门井）、电气（动力及照明）设备、电力电缆（电线）、附属材料的供货、运输、安装（含室外设备基础施工），调试，试运行等，以及为完成竣工验收、交付使用、质量保修所需的所有工作的监理工作，并负责一期污水处理站电气改造及与一期污水处理站对接相关的所有工作的监理工作。</w:t>
      </w:r>
    </w:p>
    <w:p w14:paraId="1868B892" w14:textId="77777777" w:rsidR="00187F7E" w:rsidRDefault="00644406">
      <w:pPr>
        <w:adjustRightInd w:val="0"/>
        <w:snapToGrid w:val="0"/>
        <w:spacing w:line="360" w:lineRule="auto"/>
        <w:ind w:leftChars="399" w:left="838"/>
        <w:rPr>
          <w:rFonts w:asciiTheme="minorEastAsia" w:eastAsiaTheme="minorEastAsia" w:hAnsiTheme="minorEastAsia"/>
          <w:sz w:val="24"/>
        </w:rPr>
      </w:pPr>
      <w:r>
        <w:rPr>
          <w:rFonts w:asciiTheme="minorEastAsia" w:eastAsiaTheme="minorEastAsia" w:hAnsiTheme="minorEastAsia" w:hint="eastAsia"/>
          <w:sz w:val="24"/>
          <w:u w:val="single"/>
        </w:rPr>
        <w:t>监理人依据法律法规、工程建设标准、勘察设计文件及本合同，对上述范围内所有建设项目及相关工程的工程建设质量、进度、造价进行全方位控制，对合同、信息、职业健康安全与环境进行全面管理，对工程建设相关方的关系进行综合协调，并履行建设工程安全生产管理法定及合同约定的职责</w:t>
      </w:r>
      <w:r>
        <w:rPr>
          <w:rFonts w:asciiTheme="minorEastAsia" w:eastAsiaTheme="minorEastAsia" w:hAnsiTheme="minorEastAsia" w:hint="eastAsia"/>
          <w:sz w:val="24"/>
        </w:rPr>
        <w:t>。</w:t>
      </w:r>
    </w:p>
    <w:p w14:paraId="047D86BE"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2.1.2</w:t>
      </w:r>
      <w:r>
        <w:rPr>
          <w:rFonts w:asciiTheme="minorEastAsia" w:eastAsiaTheme="minorEastAsia" w:hAnsiTheme="minorEastAsia"/>
          <w:sz w:val="24"/>
        </w:rPr>
        <w:tab/>
      </w:r>
      <w:r>
        <w:rPr>
          <w:rFonts w:asciiTheme="minorEastAsia" w:eastAsiaTheme="minorEastAsia" w:hAnsiTheme="minorEastAsia" w:hint="eastAsia"/>
          <w:sz w:val="24"/>
        </w:rPr>
        <w:t>监理工作内容及要求包括：</w:t>
      </w:r>
    </w:p>
    <w:p w14:paraId="5EA6E85C" w14:textId="77777777" w:rsidR="00187F7E" w:rsidRDefault="00644406">
      <w:pPr>
        <w:adjustRightInd w:val="0"/>
        <w:snapToGrid w:val="0"/>
        <w:spacing w:line="360" w:lineRule="auto"/>
        <w:ind w:left="36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1．合同管理</w:t>
      </w:r>
    </w:p>
    <w:p w14:paraId="442CFA3F"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（1）协助总承包单位签订专业分包合同、暂估价材料设备采购合同（如果有），以及与本工程有关的各种补充协议。</w:t>
      </w:r>
    </w:p>
    <w:p w14:paraId="0C892126"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（2）负责审查施工单位资质，包括对供应商的资质、供货能力、商业信誉等，并将审核意见报送委托人。参与确认承包人所选择的供应商。</w:t>
      </w:r>
    </w:p>
    <w:p w14:paraId="03C9759E"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（3）定期对施工合同的执行情况进行跟踪管理和检查（如遇特殊情况应在第一时间内上报委托人），并以书面形式报送委托人。</w:t>
      </w:r>
    </w:p>
    <w:p w14:paraId="62B1D476"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（4）负责计算、审核各项索赔金额，提供处理意见，并协助委托人处理合同纠纷。</w:t>
      </w:r>
    </w:p>
    <w:p w14:paraId="5B309732" w14:textId="77777777" w:rsidR="00187F7E" w:rsidRDefault="00644406">
      <w:pPr>
        <w:adjustRightInd w:val="0"/>
        <w:snapToGrid w:val="0"/>
        <w:spacing w:line="360" w:lineRule="auto"/>
        <w:ind w:left="42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lastRenderedPageBreak/>
        <w:t>2．工程成本控制</w:t>
      </w:r>
    </w:p>
    <w:p w14:paraId="72253B51" w14:textId="77777777" w:rsidR="00187F7E" w:rsidRDefault="00644406">
      <w:pPr>
        <w:adjustRightInd w:val="0"/>
        <w:snapToGrid w:val="0"/>
        <w:spacing w:line="360" w:lineRule="auto"/>
        <w:ind w:left="36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（1）负责工程计量，审查施工单位提交的进度款申请报告。</w:t>
      </w:r>
    </w:p>
    <w:p w14:paraId="196190AF"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（2）审查核实施工图纸范围内的洽商、设计变更及施工过程中图纸外发生的设计变更、洽商及各种签证并在5日内将签订意见和费用报委托人确认。</w:t>
      </w:r>
    </w:p>
    <w:p w14:paraId="4EF83F99"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（3）参与审查核实有关材料的性能价格比及价差和处理方法，参与审查核实可调价材料的价格。</w:t>
      </w:r>
    </w:p>
    <w:p w14:paraId="24ACA900"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（4）按合同要求审核施工单位（包括分包方）申报的结算书并向委托人出具审核报告。</w:t>
      </w:r>
    </w:p>
    <w:p w14:paraId="0EDC255E"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（5）监理人应对自己出具的上述审核文件的准确性负责，经新校区建设监督审计办公室审核误差不得超过3%，有效实现成本控制目标。</w:t>
      </w:r>
    </w:p>
    <w:p w14:paraId="2E923BC0" w14:textId="77777777" w:rsidR="00187F7E" w:rsidRDefault="00644406">
      <w:pPr>
        <w:adjustRightInd w:val="0"/>
        <w:snapToGrid w:val="0"/>
        <w:spacing w:line="360" w:lineRule="auto"/>
        <w:ind w:left="48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3．工程进度控制</w:t>
      </w:r>
    </w:p>
    <w:p w14:paraId="3B0AFBDC"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（1）制定本工程总控制进度计划，审查施工单位提交的工程施工进度计划。</w:t>
      </w:r>
    </w:p>
    <w:p w14:paraId="2F6CE8DC"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（2）根据施工总进度计划，审核施工单位提交的周、月进度计划并控制其执行，必要时对上述计划提出调整建议。</w:t>
      </w:r>
    </w:p>
    <w:p w14:paraId="002E13C5"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（3）审核委托人、施工单位的材料、设备采购计划，并检查提出补救措施。</w:t>
      </w:r>
    </w:p>
    <w:p w14:paraId="02B929DD" w14:textId="77777777" w:rsidR="00187F7E" w:rsidRDefault="00644406">
      <w:pPr>
        <w:adjustRightInd w:val="0"/>
        <w:snapToGrid w:val="0"/>
        <w:spacing w:line="360" w:lineRule="auto"/>
        <w:ind w:left="42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（4）及时分析进度障碍，调整总控制进度计划，并检查提出补救措施。</w:t>
      </w:r>
    </w:p>
    <w:p w14:paraId="1487A6BB" w14:textId="77777777" w:rsidR="00187F7E" w:rsidRDefault="00644406">
      <w:pPr>
        <w:adjustRightInd w:val="0"/>
        <w:snapToGrid w:val="0"/>
        <w:spacing w:line="360" w:lineRule="auto"/>
        <w:ind w:left="48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4．工程质量控制</w:t>
      </w:r>
    </w:p>
    <w:p w14:paraId="33141290"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（1）审核施工图纸并提供图纸修改意见，参与图纸会审和设计交底工作。</w:t>
      </w:r>
    </w:p>
    <w:p w14:paraId="2418F292" w14:textId="77777777" w:rsidR="00187F7E" w:rsidRDefault="00644406">
      <w:pPr>
        <w:adjustRightInd w:val="0"/>
        <w:snapToGrid w:val="0"/>
        <w:spacing w:line="360" w:lineRule="auto"/>
        <w:ind w:left="49" w:firstLine="851"/>
        <w:rPr>
          <w:rFonts w:asciiTheme="minorEastAsia" w:eastAsiaTheme="minorEastAsia" w:hAnsiTheme="minorEastAsia"/>
          <w:sz w:val="24"/>
          <w:u w:val="single"/>
        </w:rPr>
      </w:pPr>
      <w:r>
        <w:rPr>
          <w:rFonts w:asciiTheme="minorEastAsia" w:eastAsiaTheme="minorEastAsia" w:hAnsiTheme="minorEastAsia" w:hint="eastAsia"/>
          <w:sz w:val="24"/>
          <w:u w:val="single"/>
        </w:rPr>
        <w:t>（2）审查施工单位提供的施工组织设计、施工技术方案并督促其实施。</w:t>
      </w:r>
    </w:p>
    <w:p w14:paraId="6C1E9B79" w14:textId="77777777" w:rsidR="00187F7E" w:rsidRDefault="00644406">
      <w:pPr>
        <w:adjustRightInd w:val="0"/>
        <w:snapToGrid w:val="0"/>
        <w:spacing w:line="360" w:lineRule="auto"/>
        <w:ind w:left="49" w:firstLine="851"/>
        <w:rPr>
          <w:rFonts w:asciiTheme="minorEastAsia" w:eastAsiaTheme="minorEastAsia" w:hAnsiTheme="minorEastAsia"/>
          <w:sz w:val="24"/>
          <w:u w:val="single"/>
        </w:rPr>
      </w:pPr>
      <w:r>
        <w:rPr>
          <w:rFonts w:asciiTheme="minorEastAsia" w:eastAsiaTheme="minorEastAsia" w:hAnsiTheme="minorEastAsia" w:hint="eastAsia"/>
          <w:sz w:val="24"/>
          <w:u w:val="single"/>
        </w:rPr>
        <w:t>（3）针对设计修改和技术洽商，提出监理意见和建议。</w:t>
      </w:r>
    </w:p>
    <w:p w14:paraId="6D3F5DA3"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（4）审核委托人、施工单位选定的材料、构配件及设备的质量与规格是否符合设计文件和标书所规定的厂家、型号、规格及质量标准，对影响工程使用功能、观感的材料、设备进行质量控制。</w:t>
      </w:r>
    </w:p>
    <w:p w14:paraId="32F8355F"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（5）负责对进场材料、设备及时检查认定，材料、设备使用前按有关规定进行见证取样，及时向委托人呈报影响工程质量的材料、设备。</w:t>
      </w:r>
    </w:p>
    <w:p w14:paraId="77243A6D"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（6）督促施工单位建立健全质量保证体系，完善施工技术管理制度和落实质量保证措施。</w:t>
      </w:r>
    </w:p>
    <w:p w14:paraId="43E25B49"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（7）检查工程质量，对违反设计文件、规范、规程的施工单位，责令立即改正，必要时签发工程暂停指令，向违规的施工单位签发监理通知后，还应</w:t>
      </w:r>
      <w:r>
        <w:rPr>
          <w:rFonts w:asciiTheme="minorEastAsia" w:eastAsiaTheme="minorEastAsia" w:hAnsiTheme="minorEastAsia" w:hint="eastAsia"/>
          <w:sz w:val="24"/>
          <w:u w:val="single"/>
        </w:rPr>
        <w:lastRenderedPageBreak/>
        <w:t>监督其整改措施，直至整改完毕。</w:t>
      </w:r>
    </w:p>
    <w:p w14:paraId="5DD4EABE"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（8）签认隐蔽工程和分部、分项工程的部位、工序的质量验收，未经签认不得进行下道工序。</w:t>
      </w:r>
    </w:p>
    <w:p w14:paraId="4C3E5217" w14:textId="77777777" w:rsidR="00187F7E" w:rsidRDefault="00644406">
      <w:pPr>
        <w:adjustRightInd w:val="0"/>
        <w:snapToGrid w:val="0"/>
        <w:spacing w:line="360" w:lineRule="auto"/>
        <w:ind w:left="36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（9）督促施工单位及时进行施工试验，并按有关规定进行见证取样。</w:t>
      </w:r>
    </w:p>
    <w:p w14:paraId="0DE018BF"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10）由委托人提出使用的新材料、新工艺、新产品、新技术的项目，监理单位监理人负责提供技术服务，凡由施工单位使用的新材料、新产品、新工艺、新技术的项目，应经监理单位监理人认可，并报委托人批准，并要求施工单位提供产品鉴定证明、产品质量标准、使用说明和工艺要求，监理单位监理人按质量标准进行验收。</w:t>
      </w:r>
    </w:p>
    <w:p w14:paraId="69220970"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（11）组织施工过程中各专业分项工程的样板引路工作，按国家要求进行全过程的旁站监理，并组织样板验收工作提出验收报告。</w:t>
      </w:r>
    </w:p>
    <w:p w14:paraId="59D0F46A" w14:textId="1DE30825"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（12）</w:t>
      </w:r>
      <w:r>
        <w:rPr>
          <w:rFonts w:ascii="宋体" w:hAnsi="宋体" w:hint="eastAsia"/>
          <w:color w:val="000000"/>
          <w:sz w:val="24"/>
          <w:u w:val="single"/>
        </w:rPr>
        <w:t>按国家要求进行全过程的旁站监理。</w:t>
      </w:r>
    </w:p>
    <w:p w14:paraId="403D6179" w14:textId="29BC384D"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（13）定期组织由委托人、监理人、工程承包人等参加的质量、安全、文明施工检查，检查发现的问题督促有关方按期整改。</w:t>
      </w:r>
    </w:p>
    <w:p w14:paraId="0DD12611"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（14）监理人应依据本合同及施工合同的规定，通过有效地计划、组织和协调，监督相关各方履行各自的职责，有效实施质量控制，使本项目工程质量达到合格标准。</w:t>
      </w:r>
    </w:p>
    <w:p w14:paraId="51795861"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（15）检查施工单位的工程技术资料，并督促施工单位对工程技术资料进行收集、整理、归档，达到北京市城建档案管理的规定，并按委托人要求的期限，督促施工单位完成资料上报审核工作。</w:t>
      </w:r>
    </w:p>
    <w:p w14:paraId="3C6B6EFF" w14:textId="3A1B453C"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（16）负责组织有关单位进行工程竣工预验收，提出工程竣工预验收报告，签署由施工单位提供的工程竣工验收报告，参加委托人组织的工程竣工验收。</w:t>
      </w:r>
    </w:p>
    <w:p w14:paraId="008E0342" w14:textId="25B6E908" w:rsidR="00187F7E" w:rsidRDefault="00644406" w:rsidP="00337AEF">
      <w:pPr>
        <w:numPr>
          <w:ilvl w:val="0"/>
          <w:numId w:val="4"/>
        </w:num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负责与质量监督部门联系对工程质量进行核定，并按委托人要求组织工程移交。</w:t>
      </w:r>
    </w:p>
    <w:p w14:paraId="631FAD8D" w14:textId="751699D7" w:rsidR="00187F7E" w:rsidRDefault="00644406" w:rsidP="00337AEF">
      <w:pPr>
        <w:numPr>
          <w:ilvl w:val="0"/>
          <w:numId w:val="4"/>
        </w:numPr>
        <w:adjustRightInd w:val="0"/>
        <w:snapToGrid w:val="0"/>
        <w:spacing w:line="360" w:lineRule="auto"/>
        <w:ind w:left="851" w:hanging="11"/>
        <w:rPr>
          <w:rFonts w:asciiTheme="minorEastAsia" w:eastAsiaTheme="minorEastAsia" w:hAnsiTheme="minorEastAsia"/>
          <w:sz w:val="24"/>
          <w:u w:val="single"/>
        </w:rPr>
      </w:pPr>
      <w:r>
        <w:rPr>
          <w:rFonts w:asciiTheme="minorEastAsia" w:eastAsiaTheme="minorEastAsia" w:hAnsiTheme="minorEastAsia" w:hint="eastAsia"/>
          <w:sz w:val="24"/>
          <w:u w:val="single"/>
        </w:rPr>
        <w:t>监理资料在工程竣工验收后一个月内提供，</w:t>
      </w:r>
      <w:r>
        <w:rPr>
          <w:rFonts w:hint="eastAsia"/>
          <w:color w:val="000000"/>
          <w:sz w:val="24"/>
          <w:u w:val="single"/>
        </w:rPr>
        <w:t>按照委托人要求</w:t>
      </w:r>
      <w:r>
        <w:rPr>
          <w:color w:val="000000"/>
          <w:sz w:val="24"/>
          <w:u w:val="single"/>
        </w:rPr>
        <w:t>完整的移交</w:t>
      </w:r>
      <w:r>
        <w:rPr>
          <w:rFonts w:hint="eastAsia"/>
          <w:color w:val="000000"/>
          <w:sz w:val="24"/>
          <w:u w:val="single"/>
        </w:rPr>
        <w:t>本工程监理资料纸质材料</w:t>
      </w:r>
      <w:r>
        <w:rPr>
          <w:rFonts w:hint="eastAsia"/>
          <w:color w:val="000000"/>
          <w:sz w:val="24"/>
          <w:u w:val="single"/>
        </w:rPr>
        <w:t>3</w:t>
      </w:r>
      <w:r>
        <w:rPr>
          <w:rFonts w:hint="eastAsia"/>
          <w:color w:val="000000"/>
          <w:sz w:val="24"/>
          <w:u w:val="single"/>
        </w:rPr>
        <w:t>份（含电子版</w:t>
      </w:r>
      <w:r>
        <w:rPr>
          <w:rFonts w:hint="eastAsia"/>
          <w:color w:val="000000"/>
          <w:sz w:val="24"/>
          <w:u w:val="single"/>
        </w:rPr>
        <w:t>1</w:t>
      </w:r>
      <w:r>
        <w:rPr>
          <w:rFonts w:hint="eastAsia"/>
          <w:color w:val="000000"/>
          <w:sz w:val="24"/>
          <w:u w:val="single"/>
        </w:rPr>
        <w:t>份）</w:t>
      </w:r>
      <w:r>
        <w:rPr>
          <w:rFonts w:asciiTheme="minorEastAsia" w:eastAsiaTheme="minorEastAsia" w:hAnsiTheme="minorEastAsia" w:hint="eastAsia"/>
          <w:sz w:val="24"/>
          <w:u w:val="single"/>
        </w:rPr>
        <w:t>。</w:t>
      </w:r>
    </w:p>
    <w:p w14:paraId="5151EB5D" w14:textId="77777777" w:rsidR="00187F7E" w:rsidRDefault="00644406">
      <w:pPr>
        <w:adjustRightInd w:val="0"/>
        <w:snapToGrid w:val="0"/>
        <w:spacing w:line="360" w:lineRule="auto"/>
        <w:ind w:left="42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5．工程安全管理</w:t>
      </w:r>
    </w:p>
    <w:p w14:paraId="4EBF3EBA"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（1）督促施工单位建立健全安全管理体系和安全生产管理制度，并督促落实执行。</w:t>
      </w:r>
    </w:p>
    <w:p w14:paraId="19D64DA6"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lastRenderedPageBreak/>
        <w:t>（2）</w:t>
      </w:r>
      <w:r>
        <w:rPr>
          <w:rFonts w:asciiTheme="minorEastAsia" w:eastAsiaTheme="minorEastAsia" w:hAnsiTheme="minorEastAsia" w:hint="eastAsia"/>
          <w:sz w:val="24"/>
          <w:u w:val="single"/>
          <w:lang w:bidi="en-US"/>
        </w:rPr>
        <w:t>检查承包人安全管理制度、组织机构和人员资格以及专职安全生产管理人员的配备情况。督促各承包人严格贯彻国家和北京市安全生产管理条例、施工现场各项管理办法，督促检查各承包人制定并执行安全、消防、文明施工、环保等措施，严格处理各种违章行为，监督各方案、措施的落实执行。</w:t>
      </w:r>
    </w:p>
    <w:p w14:paraId="4D6D983E"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3）监督施工全过程的施工安全，发现任何安全隐患及时通知施工单位，并督促其实施整改，参与工程质量事故处理，进行事故原因、责任分析，审核施工单位提出的事故处理方法，向委托人提供专项报告并督促检查事故处理方案的实施。</w:t>
      </w:r>
    </w:p>
    <w:p w14:paraId="0076728C"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（4）监理人应依据本合同及施工合同的规定，通过有效地计划、组织和协调，监督相关各方履行各自的职责，有效实施安全管理，确保施工安全达到零死亡率、且无重大安全事故。</w:t>
      </w:r>
    </w:p>
    <w:p w14:paraId="5B15072D" w14:textId="77777777" w:rsidR="00187F7E" w:rsidRDefault="00644406">
      <w:pPr>
        <w:adjustRightInd w:val="0"/>
        <w:snapToGrid w:val="0"/>
        <w:spacing w:line="360" w:lineRule="auto"/>
        <w:ind w:left="42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6．监理人在施工阶段应遵守的其他规定</w:t>
      </w:r>
    </w:p>
    <w:p w14:paraId="50C12A88" w14:textId="77777777" w:rsidR="00187F7E" w:rsidRDefault="00644406">
      <w:pPr>
        <w:adjustRightInd w:val="0"/>
        <w:snapToGrid w:val="0"/>
        <w:spacing w:line="360" w:lineRule="auto"/>
        <w:ind w:left="36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（1）入场一周后，向委托人提交监理规划、监理实施细则。</w:t>
      </w:r>
    </w:p>
    <w:p w14:paraId="1D8978E7"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（2）督促施工单位、材料设备供应商等单位及时整理项目技术、经济资料及档案，并加以检查，将情况及时报送委托人。</w:t>
      </w:r>
    </w:p>
    <w:p w14:paraId="3DEFF30F"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（3）按期主持召开项目工地会议、监理例会和专题会议，并负责整理会议纪要，经委托人签字同意后，48小时内报送委托人。</w:t>
      </w:r>
    </w:p>
    <w:p w14:paraId="394C68AE"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（4）监理单位监理人应建立健全自身的安全生产管理制度，发生问题后果自负。</w:t>
      </w:r>
    </w:p>
    <w:p w14:paraId="4358BA12"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（5）驻工地监理办公室的有关人员不得擅自离岗，如有特殊原因，须提前2日上报委托人同意后方可离岗。</w:t>
      </w:r>
    </w:p>
    <w:p w14:paraId="3DE71CBB"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（6）严禁驻地监理办公室监理工程师接受施工单位、分包单位、材料供应商人以任何形式的贿赂，如有违反者，委托人有权予以处罚，并追究其相应责任。</w:t>
      </w:r>
    </w:p>
    <w:p w14:paraId="664603C1"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（7）以委托人的立场出发，进行内部和外部协调：包括协助委托人取得法律和法规规定所必须取得的政府批文或许可文件，项目结束后从主管部门取得验收证书。</w:t>
      </w:r>
    </w:p>
    <w:p w14:paraId="270AEA71"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hint="eastAsia"/>
          <w:color w:val="000000"/>
          <w:sz w:val="24"/>
          <w:u w:val="single"/>
        </w:rPr>
        <w:t>（</w:t>
      </w:r>
      <w:r>
        <w:rPr>
          <w:rFonts w:hint="eastAsia"/>
          <w:color w:val="000000"/>
          <w:sz w:val="24"/>
          <w:u w:val="single"/>
        </w:rPr>
        <w:t>8</w:t>
      </w:r>
      <w:r>
        <w:rPr>
          <w:rFonts w:hint="eastAsia"/>
          <w:color w:val="000000"/>
          <w:sz w:val="24"/>
          <w:u w:val="single"/>
        </w:rPr>
        <w:t>）</w:t>
      </w:r>
      <w:r>
        <w:rPr>
          <w:rFonts w:ascii="宋体" w:hAnsi="宋体" w:hint="eastAsia"/>
          <w:color w:val="000000"/>
          <w:sz w:val="24"/>
          <w:u w:val="single"/>
        </w:rPr>
        <w:t>监理人应在工程完工后安排专人驻场提供服务直至工程整改结束。</w:t>
      </w:r>
    </w:p>
    <w:p w14:paraId="68D0B708" w14:textId="77777777" w:rsidR="00187F7E" w:rsidRDefault="00644406" w:rsidP="00337AEF">
      <w:pPr>
        <w:adjustRightInd w:val="0"/>
        <w:snapToGrid w:val="0"/>
        <w:spacing w:line="360" w:lineRule="auto"/>
        <w:ind w:left="840" w:hangingChars="350" w:hanging="840"/>
        <w:rPr>
          <w:rFonts w:asciiTheme="minorEastAsia" w:eastAsiaTheme="minorEastAsia" w:hAnsiTheme="minorEastAsia"/>
          <w:sz w:val="24"/>
        </w:rPr>
      </w:pPr>
      <w:r>
        <w:rPr>
          <w:rFonts w:asciiTheme="minorEastAsia" w:eastAsiaTheme="minorEastAsia" w:hAnsiTheme="minorEastAsia"/>
          <w:sz w:val="24"/>
        </w:rPr>
        <w:t>2.1.3.5</w:t>
      </w:r>
      <w:r>
        <w:rPr>
          <w:rFonts w:asciiTheme="minorEastAsia" w:eastAsiaTheme="minorEastAsia" w:hAnsiTheme="minorEastAsia"/>
          <w:sz w:val="24"/>
        </w:rPr>
        <w:tab/>
      </w:r>
      <w:r>
        <w:rPr>
          <w:rFonts w:asciiTheme="minorEastAsia" w:eastAsiaTheme="minorEastAsia" w:hAnsiTheme="minorEastAsia" w:hint="eastAsia"/>
          <w:sz w:val="24"/>
        </w:rPr>
        <w:t>其他相关服务的内容：</w:t>
      </w:r>
      <w:r w:rsidRPr="00337AEF">
        <w:rPr>
          <w:rFonts w:asciiTheme="minorEastAsia" w:eastAsiaTheme="minorEastAsia" w:hAnsiTheme="minorEastAsia" w:hint="eastAsia"/>
          <w:sz w:val="24"/>
          <w:u w:val="single"/>
        </w:rPr>
        <w:t>在本合同约定的监理与相关服务工作范围内，监</w:t>
      </w:r>
      <w:r w:rsidRPr="00337AEF">
        <w:rPr>
          <w:rFonts w:asciiTheme="minorEastAsia" w:eastAsiaTheme="minorEastAsia" w:hAnsiTheme="minorEastAsia" w:hint="eastAsia"/>
          <w:sz w:val="24"/>
          <w:u w:val="single"/>
        </w:rPr>
        <w:lastRenderedPageBreak/>
        <w:t>理人应当按照合同专用条款2.4.3款的约定，在向承包人发出相应指令、审核或审批意见前，必须事先取得委托人的同意，并按照委托人的要求发布相应的指令、审核或审批意见。委托人根据工程实际情况，可向承包人直接发出相应指令，监理人应当按照委托人的指令督促承包人予以实施。</w:t>
      </w:r>
    </w:p>
    <w:p w14:paraId="2A0AA0C6" w14:textId="77777777" w:rsidR="00187F7E" w:rsidRDefault="00644406">
      <w:pPr>
        <w:adjustRightInd w:val="0"/>
        <w:snapToGrid w:val="0"/>
        <w:spacing w:line="360" w:lineRule="auto"/>
        <w:ind w:left="42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1．监理人在保修阶段应遵守的规定</w:t>
      </w:r>
    </w:p>
    <w:p w14:paraId="74C690DC"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（1）承担工程保修阶段的服务工作时，监理人应在工程移交委托人后六个月内安排专人及时提供服务（有事时24小时内到场），六个月后监理人应定期回访。</w:t>
      </w:r>
    </w:p>
    <w:p w14:paraId="00B04C53"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（2）对委托人或使用单位提出的工程质量缺陷，监理人应安排监理人员进行检查和记录，并要求施工单位予以修复，同时应监督实施，合格后应予以签认。</w:t>
      </w:r>
    </w:p>
    <w:p w14:paraId="066CBE22" w14:textId="77777777" w:rsidR="00187F7E" w:rsidRDefault="00644406">
      <w:pPr>
        <w:adjustRightInd w:val="0"/>
        <w:snapToGrid w:val="0"/>
        <w:spacing w:line="360" w:lineRule="auto"/>
        <w:ind w:left="900"/>
        <w:rPr>
          <w:rFonts w:asciiTheme="minorEastAsia" w:eastAsiaTheme="minorEastAsia" w:hAnsiTheme="minorEastAsia"/>
          <w:sz w:val="24"/>
          <w:u w:val="single"/>
        </w:rPr>
      </w:pPr>
      <w:r>
        <w:rPr>
          <w:rFonts w:asciiTheme="minorEastAsia" w:eastAsiaTheme="minorEastAsia" w:hAnsiTheme="minorEastAsia" w:hint="eastAsia"/>
          <w:sz w:val="24"/>
          <w:u w:val="single"/>
        </w:rPr>
        <w:t>（3）监理人应对工程质量缺陷原因进行调查，并应与委托人、施工单位协商确定责任归属。对非施工单位原因造成的工程质量缺陷，应核实施工单位申报的修复工程费用，并应签认工程款支付证书，同时应报委托人。</w:t>
      </w:r>
    </w:p>
    <w:p w14:paraId="14C6D7C0" w14:textId="77777777" w:rsidR="00187F7E" w:rsidRDefault="00644406">
      <w:pPr>
        <w:adjustRightInd w:val="0"/>
        <w:snapToGrid w:val="0"/>
        <w:spacing w:line="360" w:lineRule="auto"/>
        <w:ind w:left="420" w:firstLine="420"/>
        <w:rPr>
          <w:rFonts w:asciiTheme="minorEastAsia" w:eastAsiaTheme="minorEastAsia" w:hAnsiTheme="minorEastAsia"/>
          <w:sz w:val="24"/>
          <w:u w:val="single"/>
        </w:rPr>
      </w:pPr>
      <w:r>
        <w:rPr>
          <w:rFonts w:asciiTheme="minorEastAsia" w:eastAsiaTheme="minorEastAsia" w:hAnsiTheme="minorEastAsia" w:hint="eastAsia"/>
          <w:sz w:val="24"/>
          <w:u w:val="single"/>
        </w:rPr>
        <w:t>2．其他（专业技术咨询、外部协调工作等）</w:t>
      </w:r>
    </w:p>
    <w:p w14:paraId="2B4FA4F8" w14:textId="77777777" w:rsidR="00187F7E" w:rsidRDefault="00644406">
      <w:pPr>
        <w:adjustRightInd w:val="0"/>
        <w:snapToGrid w:val="0"/>
        <w:spacing w:line="360" w:lineRule="auto"/>
        <w:ind w:left="36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（1）协助委托人协调政府相关部门。</w:t>
      </w:r>
    </w:p>
    <w:p w14:paraId="29788BDA"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2）监理人所派驻的监理工程师必须与签约时所报监理工程师一致，监理机构的人员未经委托人同意不得变更。总监理工程师和监理机构人员必须到工地现场常驻，人员数量必须满足工地现场需求。各专业监理工程师须在各自的专业工程施工前的合理时间到位</w:t>
      </w:r>
      <w:r w:rsidRPr="00337AEF">
        <w:rPr>
          <w:rFonts w:asciiTheme="minorEastAsia" w:eastAsiaTheme="minorEastAsia" w:hAnsiTheme="minorEastAsia" w:hint="eastAsia"/>
          <w:sz w:val="24"/>
          <w:u w:val="single"/>
        </w:rPr>
        <w:t>。</w:t>
      </w:r>
    </w:p>
    <w:p w14:paraId="1099FA5F" w14:textId="77777777" w:rsidR="00187F7E" w:rsidRDefault="00644406">
      <w:pPr>
        <w:adjustRightInd w:val="0"/>
        <w:snapToGrid w:val="0"/>
        <w:spacing w:line="360" w:lineRule="auto"/>
        <w:ind w:left="840"/>
        <w:rPr>
          <w:rFonts w:asciiTheme="minorEastAsia" w:eastAsiaTheme="minorEastAsia" w:hAnsiTheme="minorEastAsia"/>
          <w:sz w:val="24"/>
          <w:u w:val="single"/>
        </w:rPr>
      </w:pPr>
      <w:r>
        <w:rPr>
          <w:color w:val="000000"/>
          <w:sz w:val="24"/>
          <w:u w:val="single"/>
        </w:rPr>
        <w:t>（</w:t>
      </w:r>
      <w:r>
        <w:rPr>
          <w:color w:val="000000"/>
          <w:sz w:val="24"/>
          <w:u w:val="single"/>
        </w:rPr>
        <w:t>3</w:t>
      </w:r>
      <w:r>
        <w:rPr>
          <w:color w:val="000000"/>
          <w:sz w:val="24"/>
          <w:u w:val="single"/>
        </w:rPr>
        <w:t>）</w:t>
      </w:r>
      <w:r>
        <w:rPr>
          <w:rFonts w:ascii="宋体" w:hAnsi="宋体" w:hint="eastAsia"/>
          <w:color w:val="000000"/>
          <w:sz w:val="24"/>
          <w:u w:val="single"/>
        </w:rPr>
        <w:t>若委托人认为其委托的内容中有某项工作不需要监理人实施，按减少工作量的比例从正常工作酬金中扣减相同比例的酬金</w:t>
      </w:r>
      <w:r>
        <w:rPr>
          <w:color w:val="000000"/>
          <w:sz w:val="24"/>
        </w:rPr>
        <w:t>。</w:t>
      </w:r>
    </w:p>
    <w:p w14:paraId="7E26CF9F"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82" w:name="_Toc371398137"/>
      <w:r>
        <w:rPr>
          <w:rFonts w:asciiTheme="minorEastAsia" w:eastAsiaTheme="minorEastAsia" w:hAnsiTheme="minorEastAsia"/>
          <w:sz w:val="24"/>
          <w:szCs w:val="24"/>
        </w:rPr>
        <w:t>2.2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监理与相关服务依据</w:t>
      </w:r>
      <w:bookmarkEnd w:id="182"/>
    </w:p>
    <w:p w14:paraId="31F8010C"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sz w:val="24"/>
        </w:rPr>
        <w:tab/>
      </w:r>
      <w:r>
        <w:rPr>
          <w:rFonts w:asciiTheme="minorEastAsia" w:eastAsiaTheme="minorEastAsia" w:hAnsiTheme="minorEastAsia" w:hint="eastAsia"/>
          <w:sz w:val="24"/>
        </w:rPr>
        <w:t>监理依据：</w:t>
      </w:r>
    </w:p>
    <w:p w14:paraId="124CED9F"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（1）中华人民共和国相关法律、行政法规、部门规章、北京市的地方性法规和政府规章；</w:t>
      </w:r>
    </w:p>
    <w:p w14:paraId="2C44B272"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（2）国家和北京市的行业标准和规范；</w:t>
      </w:r>
    </w:p>
    <w:p w14:paraId="627E9667"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（3）本工程的设计图纸、技术规范、技术要求等设计和技术性文件；以及</w:t>
      </w:r>
      <w:r>
        <w:rPr>
          <w:rFonts w:asciiTheme="minorEastAsia" w:eastAsiaTheme="minorEastAsia" w:hAnsiTheme="minorEastAsia" w:hint="eastAsia"/>
          <w:sz w:val="24"/>
          <w:u w:val="single"/>
        </w:rPr>
        <w:lastRenderedPageBreak/>
        <w:t>与此相关并经委托人确认的说明以及会审记录、有关工程洽商的技术洽商记录、会议纪要、设计修改和变更文件等；</w:t>
      </w:r>
    </w:p>
    <w:p w14:paraId="2D5CE933"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（4）本合同以及以后所签订的补充或变更协议；</w:t>
      </w:r>
    </w:p>
    <w:p w14:paraId="606B2610"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5）委托人与第三方签订的与监理服务相关的其他合同，包括但不限于本工程的施工承包合同、分包合同、加工订货合同、采购供应合同和咨询顾问合同，以及委托人与其他方签订的有关本工程的协议书、合同、备忘录；以及该等合同、协议书、备忘录等的补充或变更协议等；</w:t>
      </w:r>
    </w:p>
    <w:p w14:paraId="09A01A2B"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（6）本工程实施过程中的有关来往函件等；</w:t>
      </w:r>
    </w:p>
    <w:p w14:paraId="5E189BBE"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（7）国家及北京市现行的工程计价相关文件规定；</w:t>
      </w:r>
    </w:p>
    <w:p w14:paraId="711BA3BC" w14:textId="77777777" w:rsidR="00187F7E" w:rsidRDefault="00644406">
      <w:pPr>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u w:val="single"/>
        </w:rPr>
        <w:t>（8）与本工程有关的其他文件。</w:t>
      </w:r>
    </w:p>
    <w:p w14:paraId="4C6549B9" w14:textId="7270D994" w:rsidR="00187F7E" w:rsidRDefault="00644406">
      <w:pPr>
        <w:adjustRightInd w:val="0"/>
        <w:snapToGrid w:val="0"/>
        <w:spacing w:line="360" w:lineRule="auto"/>
        <w:rPr>
          <w:rFonts w:asciiTheme="minorEastAsia" w:eastAsiaTheme="minorEastAsia" w:hAnsiTheme="minorEastAsia"/>
          <w:dstrike/>
          <w:sz w:val="24"/>
        </w:rPr>
      </w:pPr>
      <w:r>
        <w:rPr>
          <w:rFonts w:asciiTheme="minorEastAsia" w:eastAsiaTheme="minorEastAsia" w:hAnsiTheme="minorEastAsia"/>
          <w:sz w:val="24"/>
        </w:rPr>
        <w:t>2.2.2</w:t>
      </w:r>
      <w:r>
        <w:rPr>
          <w:rFonts w:asciiTheme="minorEastAsia" w:eastAsiaTheme="minorEastAsia" w:hAnsiTheme="minorEastAsia"/>
          <w:sz w:val="24"/>
        </w:rPr>
        <w:tab/>
      </w:r>
      <w:r>
        <w:rPr>
          <w:rFonts w:asciiTheme="minorEastAsia" w:eastAsiaTheme="minorEastAsia" w:hAnsiTheme="minorEastAsia" w:hint="eastAsia"/>
          <w:sz w:val="24"/>
        </w:rPr>
        <w:t>相关服务依据：</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14:paraId="64CA23BC"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83" w:name="_Toc371398138"/>
      <w:r>
        <w:rPr>
          <w:rFonts w:asciiTheme="minorEastAsia" w:eastAsiaTheme="minorEastAsia" w:hAnsiTheme="minorEastAsia"/>
          <w:sz w:val="24"/>
          <w:szCs w:val="24"/>
        </w:rPr>
        <w:t>2.3</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项目监理与相关服务机构和人员</w:t>
      </w:r>
      <w:bookmarkEnd w:id="183"/>
    </w:p>
    <w:p w14:paraId="1895CD86" w14:textId="77777777" w:rsidR="00187F7E" w:rsidRDefault="00644406">
      <w:pPr>
        <w:spacing w:line="360" w:lineRule="auto"/>
        <w:ind w:left="850" w:hangingChars="354" w:hanging="850"/>
        <w:rPr>
          <w:rFonts w:asciiTheme="minorEastAsia" w:eastAsiaTheme="minorEastAsia" w:hAnsiTheme="minorEastAsia"/>
          <w:sz w:val="24"/>
          <w:u w:val="single"/>
        </w:rPr>
      </w:pPr>
      <w:bookmarkStart w:id="184" w:name="_Toc371398139"/>
      <w:r>
        <w:rPr>
          <w:rFonts w:asciiTheme="minorEastAsia" w:eastAsiaTheme="minorEastAsia" w:hAnsiTheme="minorEastAsia"/>
          <w:sz w:val="24"/>
        </w:rPr>
        <w:t>2.3.4</w:t>
      </w:r>
      <w:r>
        <w:rPr>
          <w:rFonts w:asciiTheme="minorEastAsia" w:eastAsiaTheme="minorEastAsia" w:hAnsiTheme="minorEastAsia"/>
          <w:sz w:val="24"/>
        </w:rPr>
        <w:tab/>
      </w:r>
      <w:r>
        <w:rPr>
          <w:rFonts w:asciiTheme="minorEastAsia" w:eastAsiaTheme="minorEastAsia" w:hAnsiTheme="minorEastAsia" w:hint="eastAsia"/>
          <w:sz w:val="24"/>
        </w:rPr>
        <w:t>（6）更换监理人员的其他情形：</w:t>
      </w:r>
    </w:p>
    <w:p w14:paraId="45FA3983" w14:textId="77777777" w:rsidR="00187F7E" w:rsidRDefault="00644406">
      <w:pPr>
        <w:spacing w:line="360" w:lineRule="auto"/>
        <w:ind w:left="430" w:firstLine="410"/>
        <w:rPr>
          <w:rFonts w:asciiTheme="minorEastAsia" w:eastAsiaTheme="minorEastAsia" w:hAnsiTheme="minorEastAsia"/>
          <w:sz w:val="24"/>
        </w:rPr>
      </w:pPr>
      <w:r>
        <w:rPr>
          <w:rFonts w:asciiTheme="minorEastAsia" w:eastAsiaTheme="minorEastAsia" w:hAnsiTheme="minorEastAsia" w:hint="eastAsia"/>
          <w:kern w:val="0"/>
          <w:sz w:val="24"/>
          <w:u w:val="single"/>
        </w:rPr>
        <w:t>监理人员存在与第三人串通损害委托人利益的行为等</w:t>
      </w:r>
      <w:r>
        <w:rPr>
          <w:rFonts w:asciiTheme="minorEastAsia" w:eastAsiaTheme="minorEastAsia" w:hAnsiTheme="minorEastAsia" w:hint="eastAsia"/>
          <w:kern w:val="0"/>
          <w:sz w:val="24"/>
        </w:rPr>
        <w:t>。</w:t>
      </w:r>
    </w:p>
    <w:p w14:paraId="2B7D3A65" w14:textId="77777777" w:rsidR="00187F7E" w:rsidRDefault="00644406">
      <w:pPr>
        <w:pStyle w:val="4"/>
        <w:spacing w:beforeLines="50" w:before="156" w:afterLines="50" w:after="156"/>
        <w:jc w:val="both"/>
        <w:rPr>
          <w:rFonts w:asciiTheme="minorEastAsia" w:eastAsiaTheme="minorEastAsia" w:hAnsiTheme="minorEastAsia"/>
          <w:sz w:val="24"/>
          <w:szCs w:val="24"/>
        </w:rPr>
      </w:pPr>
      <w:r>
        <w:rPr>
          <w:rFonts w:asciiTheme="minorEastAsia" w:eastAsiaTheme="minorEastAsia" w:hAnsiTheme="minorEastAsia"/>
          <w:sz w:val="24"/>
          <w:szCs w:val="24"/>
        </w:rPr>
        <w:t>2.4</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履行职责</w:t>
      </w:r>
      <w:bookmarkEnd w:id="184"/>
    </w:p>
    <w:p w14:paraId="7E360C6E" w14:textId="77777777" w:rsidR="00187F7E" w:rsidRDefault="00644406">
      <w:pPr>
        <w:adjustRightInd w:val="0"/>
        <w:snapToGrid w:val="0"/>
        <w:spacing w:line="360" w:lineRule="auto"/>
        <w:rPr>
          <w:rFonts w:asciiTheme="minorEastAsia" w:eastAsiaTheme="minorEastAsia" w:hAnsiTheme="minorEastAsia"/>
          <w:sz w:val="24"/>
        </w:rPr>
      </w:pPr>
      <w:bookmarkStart w:id="185" w:name="_Toc343092723"/>
      <w:r>
        <w:rPr>
          <w:rFonts w:asciiTheme="minorEastAsia" w:eastAsiaTheme="minorEastAsia" w:hAnsiTheme="minorEastAsia"/>
          <w:sz w:val="24"/>
        </w:rPr>
        <w:t>2.4.3</w:t>
      </w:r>
      <w:r>
        <w:rPr>
          <w:rFonts w:asciiTheme="minorEastAsia" w:eastAsiaTheme="minorEastAsia" w:hAnsiTheme="minorEastAsia"/>
          <w:sz w:val="24"/>
        </w:rPr>
        <w:tab/>
      </w:r>
      <w:r>
        <w:rPr>
          <w:rFonts w:asciiTheme="minorEastAsia" w:eastAsiaTheme="minorEastAsia" w:hAnsiTheme="minorEastAsia" w:hint="eastAsia"/>
          <w:sz w:val="24"/>
        </w:rPr>
        <w:t>对监理人的授权范围：</w:t>
      </w:r>
      <w:bookmarkStart w:id="186" w:name="_Toc371398140"/>
      <w:bookmarkEnd w:id="185"/>
    </w:p>
    <w:p w14:paraId="7A87CCB2" w14:textId="77777777" w:rsidR="00187F7E" w:rsidRDefault="00644406">
      <w:pPr>
        <w:adjustRightInd w:val="0"/>
        <w:snapToGrid w:val="0"/>
        <w:spacing w:line="360" w:lineRule="auto"/>
        <w:ind w:leftChars="399" w:left="838"/>
        <w:rPr>
          <w:rFonts w:asciiTheme="minorEastAsia" w:eastAsiaTheme="minorEastAsia" w:hAnsiTheme="minorEastAsia"/>
          <w:sz w:val="24"/>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1</w:t>
      </w:r>
      <w:r>
        <w:rPr>
          <w:rFonts w:asciiTheme="minorEastAsia" w:eastAsiaTheme="minorEastAsia" w:hAnsiTheme="minorEastAsia" w:hint="eastAsia"/>
          <w:sz w:val="24"/>
          <w:u w:val="single"/>
        </w:rPr>
        <w:t>）监理人负责全面审核承包人的工程施工组织设计和技术方案，严格按照保质量、保工期、降低成本的原则，书面提出审核意见并报委托人确认后，向施工承包人提出经委托人确认的书面建议；</w:t>
      </w:r>
    </w:p>
    <w:p w14:paraId="46C4C8DE"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2）对工程建设有关的协作单位有协助委托人组织协调的权力，对涉及工程造价、工期和工程品质（材料和工程设备的品质）的重要协调事项应当事先向委托人报告，并在取得委托人的意见后，按照委托人的要求主持相应的协调工作；</w:t>
      </w:r>
    </w:p>
    <w:p w14:paraId="065ABE66"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（3）事先向委托人报告并征得委托人同意后，监理人有权发布开工令、停工令、复工令。如在紧急情况下未能事先报告时，则应在24小时内向委托人作出书面报告；</w:t>
      </w:r>
    </w:p>
    <w:p w14:paraId="6247090C"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（4）工程上使用的材料和施工质量的检验权。对于不符合设计要求及国家质量标准的材料设备，有权通知施工承包人停止使用；不符合规范和质量标</w:t>
      </w:r>
      <w:r>
        <w:rPr>
          <w:rFonts w:asciiTheme="minorEastAsia" w:eastAsiaTheme="minorEastAsia" w:hAnsiTheme="minorEastAsia" w:hint="eastAsia"/>
          <w:sz w:val="24"/>
          <w:u w:val="single"/>
        </w:rPr>
        <w:lastRenderedPageBreak/>
        <w:t>准的工序、分项分部工程和不安全的施工作业，有权通知施工承包人停工整改、返工。施工承包人取得监理人复工令后才能复工；</w:t>
      </w:r>
    </w:p>
    <w:p w14:paraId="5A3301D3"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5）依据监理人验收合格的施工部位核定每月已完成工程量的工程费用，根据承包合同约定付款条件，审核承包人各种付款申请单据，审核工程进度款，根据承包合同规定增加或抵扣相关费用，并于承包人申报后3日内与承包人商谈且达成一致后，向委托人提供付款报告并出具书面审核意见，经委托人确认后作为付款依据；</w:t>
      </w:r>
    </w:p>
    <w:p w14:paraId="71D9EE24"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（6）审查核实施工图纸范围内的设计变更、洽商、签证及施工过程中图纸外发生的设计变更、洽商、签证，并于承包人申报后5日内与承包人商谈且达成一致后，将签认意见和费用报委托人确认；</w:t>
      </w:r>
    </w:p>
    <w:p w14:paraId="5091C9E5"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（7）审查核实有关材料的性能价格比、价差和处理办法，审查核实可调价材料的价格；</w:t>
      </w:r>
    </w:p>
    <w:p w14:paraId="03FB48E9"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（8）对承包人申报的结算文件依据委托人要求的时限进行审核，并与承包人进行商谈，确定工程造价后，编制结算报告上报委托人；</w:t>
      </w:r>
    </w:p>
    <w:p w14:paraId="5A28C9A4"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（9）监理人应对自己出具审核文件的准确性负责，经新校区建设监督审计办公室审核误差超过3%，委托人有权向监理人进行索赔；</w:t>
      </w:r>
    </w:p>
    <w:p w14:paraId="69CC7EDA"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（10）对工程设计中的技术问题，按照安全和优化的原则，应当向委托人提出书面建议。当发现工程设计不符合国家颁布的建设工程质量标准或设计合同约定的质量标准时，监理人应当及时书面报告委托人；</w:t>
      </w:r>
    </w:p>
    <w:p w14:paraId="652B6F13"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11）合同履行过程中，监理人根据相关法律法规，需对承包人报送的相关申请、报告、样本、样板、函件等文件签署相应审批意见时，凡涉及工程造价、工期、工程品质（包括材料、设备品质）的，监理人均应当首先向委托人出具书面审核意见，并在取得委托人的书面确认意见后方可签署。</w:t>
      </w:r>
    </w:p>
    <w:p w14:paraId="4E510BBC" w14:textId="77777777" w:rsidR="00187F7E" w:rsidRDefault="00644406">
      <w:pPr>
        <w:spacing w:line="360" w:lineRule="auto"/>
        <w:ind w:leftChars="405" w:left="850"/>
        <w:rPr>
          <w:rFonts w:asciiTheme="minorEastAsia" w:eastAsiaTheme="minorEastAsia" w:hAnsiTheme="minorEastAsia"/>
          <w:sz w:val="24"/>
          <w:u w:val="single"/>
        </w:rPr>
      </w:pPr>
      <w:r>
        <w:rPr>
          <w:rFonts w:asciiTheme="minorEastAsia" w:eastAsiaTheme="minorEastAsia" w:hAnsiTheme="minorEastAsia" w:hint="eastAsia"/>
          <w:sz w:val="24"/>
          <w:u w:val="single"/>
        </w:rPr>
        <w:t>（12）监理人有权要求承包人调换其人员的限制条件：对于承包人各专业负责人及以上的相关管理人员，监理人应当将相关情况报委托人确认后再向承包人下达相关要求。</w:t>
      </w:r>
    </w:p>
    <w:p w14:paraId="163C115A" w14:textId="77777777" w:rsidR="00187F7E" w:rsidRDefault="00644406">
      <w:pPr>
        <w:spacing w:line="360" w:lineRule="auto"/>
        <w:ind w:leftChars="405" w:left="850"/>
        <w:rPr>
          <w:color w:val="000000"/>
          <w:sz w:val="24"/>
          <w:u w:val="single"/>
        </w:rPr>
      </w:pPr>
      <w:r>
        <w:rPr>
          <w:rFonts w:hint="eastAsia"/>
          <w:color w:val="000000"/>
          <w:sz w:val="24"/>
          <w:u w:val="single"/>
        </w:rPr>
        <w:t>（</w:t>
      </w:r>
      <w:r>
        <w:rPr>
          <w:rFonts w:hint="eastAsia"/>
          <w:color w:val="000000"/>
          <w:sz w:val="24"/>
          <w:u w:val="single"/>
        </w:rPr>
        <w:t>13</w:t>
      </w:r>
      <w:r>
        <w:rPr>
          <w:rFonts w:hint="eastAsia"/>
          <w:color w:val="000000"/>
          <w:sz w:val="24"/>
          <w:u w:val="single"/>
        </w:rPr>
        <w:t>）监理人有权对承包人不符合施工安全、质量、进度、文明施工等管理要求的行为进行处罚，处罚方式包括但不限于整改、罚款、停工等。凡涉及处罚的，监理人均应当实现取得委托人同意。</w:t>
      </w:r>
    </w:p>
    <w:p w14:paraId="19726C4F" w14:textId="77777777" w:rsidR="00187F7E" w:rsidRDefault="00644406">
      <w:pPr>
        <w:spacing w:line="360" w:lineRule="auto"/>
        <w:ind w:leftChars="405" w:left="850"/>
        <w:rPr>
          <w:rFonts w:asciiTheme="minorEastAsia" w:eastAsiaTheme="minorEastAsia" w:hAnsiTheme="minorEastAsia"/>
          <w:sz w:val="24"/>
          <w:u w:val="single"/>
        </w:rPr>
      </w:pPr>
      <w:r>
        <w:rPr>
          <w:color w:val="000000"/>
          <w:sz w:val="24"/>
        </w:rPr>
        <w:lastRenderedPageBreak/>
        <w:t>在涉及工程延期</w:t>
      </w:r>
      <w:r>
        <w:rPr>
          <w:rFonts w:hint="eastAsia"/>
          <w:color w:val="000000"/>
          <w:sz w:val="24"/>
          <w:u w:val="single"/>
        </w:rPr>
        <w:t>/</w:t>
      </w:r>
      <w:r>
        <w:rPr>
          <w:color w:val="000000"/>
          <w:sz w:val="24"/>
        </w:rPr>
        <w:t>天内和</w:t>
      </w:r>
      <w:r>
        <w:rPr>
          <w:rFonts w:hint="eastAsia"/>
          <w:color w:val="000000"/>
          <w:sz w:val="24"/>
        </w:rPr>
        <w:t>（或）金额</w:t>
      </w:r>
      <w:r>
        <w:rPr>
          <w:rFonts w:hint="eastAsia"/>
          <w:color w:val="000000"/>
          <w:sz w:val="24"/>
          <w:u w:val="single"/>
        </w:rPr>
        <w:t>/</w:t>
      </w:r>
      <w:r>
        <w:rPr>
          <w:color w:val="000000"/>
          <w:sz w:val="24"/>
        </w:rPr>
        <w:t>万元内的变更，监理人不需请示委托人即可向承包人发布变更通知。</w:t>
      </w:r>
    </w:p>
    <w:p w14:paraId="55B1D888" w14:textId="77777777" w:rsidR="00187F7E" w:rsidRDefault="00644406">
      <w:pPr>
        <w:pStyle w:val="4"/>
        <w:spacing w:beforeLines="50" w:before="156" w:afterLines="50" w:after="156"/>
        <w:jc w:val="both"/>
        <w:rPr>
          <w:rFonts w:asciiTheme="minorEastAsia" w:eastAsiaTheme="minorEastAsia" w:hAnsiTheme="minorEastAsia"/>
          <w:sz w:val="24"/>
          <w:szCs w:val="24"/>
        </w:rPr>
      </w:pPr>
      <w:r>
        <w:rPr>
          <w:rFonts w:asciiTheme="minorEastAsia" w:eastAsiaTheme="minorEastAsia" w:hAnsiTheme="minorEastAsia"/>
          <w:sz w:val="24"/>
          <w:szCs w:val="24"/>
        </w:rPr>
        <w:t>2.7</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提交报告</w:t>
      </w:r>
      <w:bookmarkEnd w:id="186"/>
    </w:p>
    <w:p w14:paraId="23AEB66C" w14:textId="07E7D293" w:rsidR="00187F7E" w:rsidRDefault="00644406" w:rsidP="00BE4B3A">
      <w:pPr>
        <w:adjustRightInd w:val="0"/>
        <w:snapToGrid w:val="0"/>
        <w:spacing w:line="360" w:lineRule="auto"/>
        <w:ind w:left="840"/>
        <w:rPr>
          <w:rFonts w:asciiTheme="minorEastAsia" w:eastAsiaTheme="minorEastAsia" w:hAnsiTheme="minorEastAsia"/>
          <w:sz w:val="24"/>
          <w:u w:val="single"/>
        </w:rPr>
      </w:pPr>
      <w:r>
        <w:rPr>
          <w:rFonts w:asciiTheme="minorEastAsia" w:eastAsiaTheme="minorEastAsia" w:hAnsiTheme="minorEastAsia" w:hint="eastAsia"/>
          <w:sz w:val="24"/>
        </w:rPr>
        <w:t>监理人应当提交报告的种类（包括监理规划、监理月报及约定的专项报告）、时间和份数：</w:t>
      </w:r>
      <w:r>
        <w:rPr>
          <w:rFonts w:asciiTheme="minorEastAsia" w:eastAsiaTheme="minorEastAsia" w:hAnsiTheme="minorEastAsia" w:hint="eastAsia"/>
          <w:sz w:val="24"/>
          <w:u w:val="single"/>
        </w:rPr>
        <w:t>见下表。</w:t>
      </w: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378"/>
        <w:gridCol w:w="993"/>
        <w:gridCol w:w="2750"/>
        <w:gridCol w:w="1119"/>
      </w:tblGrid>
      <w:tr w:rsidR="00187F7E" w14:paraId="1AD3C96A" w14:textId="77777777">
        <w:trPr>
          <w:cantSplit/>
          <w:trHeight w:val="451"/>
          <w:tblHeader/>
          <w:jc w:val="center"/>
        </w:trPr>
        <w:tc>
          <w:tcPr>
            <w:tcW w:w="783" w:type="dxa"/>
            <w:vAlign w:val="center"/>
          </w:tcPr>
          <w:p w14:paraId="00990429"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378" w:type="dxa"/>
            <w:vAlign w:val="center"/>
          </w:tcPr>
          <w:p w14:paraId="094151D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993" w:type="dxa"/>
            <w:vAlign w:val="center"/>
          </w:tcPr>
          <w:p w14:paraId="29ED80BF"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份数</w:t>
            </w:r>
          </w:p>
        </w:tc>
        <w:tc>
          <w:tcPr>
            <w:tcW w:w="2750" w:type="dxa"/>
            <w:vAlign w:val="center"/>
          </w:tcPr>
          <w:p w14:paraId="1770E3FD"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1119" w:type="dxa"/>
            <w:vAlign w:val="center"/>
          </w:tcPr>
          <w:p w14:paraId="60E70C6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备注</w:t>
            </w:r>
          </w:p>
        </w:tc>
      </w:tr>
      <w:tr w:rsidR="00187F7E" w14:paraId="4302FAC7" w14:textId="77777777">
        <w:trPr>
          <w:cantSplit/>
          <w:trHeight w:val="451"/>
          <w:jc w:val="center"/>
        </w:trPr>
        <w:tc>
          <w:tcPr>
            <w:tcW w:w="783" w:type="dxa"/>
            <w:vAlign w:val="center"/>
          </w:tcPr>
          <w:p w14:paraId="49E29836"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一</w:t>
            </w:r>
          </w:p>
        </w:tc>
        <w:tc>
          <w:tcPr>
            <w:tcW w:w="7240" w:type="dxa"/>
            <w:gridSpan w:val="4"/>
            <w:vAlign w:val="center"/>
          </w:tcPr>
          <w:p w14:paraId="14F62C02"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定期报送内容</w:t>
            </w:r>
          </w:p>
        </w:tc>
      </w:tr>
      <w:tr w:rsidR="00187F7E" w14:paraId="7881A663" w14:textId="77777777">
        <w:trPr>
          <w:cantSplit/>
          <w:jc w:val="center"/>
        </w:trPr>
        <w:tc>
          <w:tcPr>
            <w:tcW w:w="783" w:type="dxa"/>
            <w:vAlign w:val="center"/>
          </w:tcPr>
          <w:p w14:paraId="645B8B05"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1</w:t>
            </w:r>
          </w:p>
        </w:tc>
        <w:tc>
          <w:tcPr>
            <w:tcW w:w="2378" w:type="dxa"/>
            <w:vAlign w:val="center"/>
          </w:tcPr>
          <w:p w14:paraId="26F119C8"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监理规划和实施细则</w:t>
            </w:r>
          </w:p>
        </w:tc>
        <w:tc>
          <w:tcPr>
            <w:tcW w:w="993" w:type="dxa"/>
            <w:vAlign w:val="center"/>
          </w:tcPr>
          <w:p w14:paraId="0A76D4C4"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3份</w:t>
            </w:r>
          </w:p>
        </w:tc>
        <w:tc>
          <w:tcPr>
            <w:tcW w:w="2750" w:type="dxa"/>
            <w:vAlign w:val="center"/>
          </w:tcPr>
          <w:p w14:paraId="0BCD2525"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合同签订后14日内</w:t>
            </w:r>
          </w:p>
        </w:tc>
        <w:tc>
          <w:tcPr>
            <w:tcW w:w="1119" w:type="dxa"/>
            <w:vAlign w:val="center"/>
          </w:tcPr>
          <w:p w14:paraId="5816A9EC"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3E50EE34" w14:textId="77777777">
        <w:trPr>
          <w:cantSplit/>
          <w:jc w:val="center"/>
        </w:trPr>
        <w:tc>
          <w:tcPr>
            <w:tcW w:w="783" w:type="dxa"/>
            <w:vAlign w:val="center"/>
          </w:tcPr>
          <w:p w14:paraId="20D91422"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2</w:t>
            </w:r>
          </w:p>
        </w:tc>
        <w:tc>
          <w:tcPr>
            <w:tcW w:w="2378" w:type="dxa"/>
            <w:vAlign w:val="center"/>
          </w:tcPr>
          <w:p w14:paraId="42E6330B"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监理月报</w:t>
            </w:r>
          </w:p>
        </w:tc>
        <w:tc>
          <w:tcPr>
            <w:tcW w:w="993" w:type="dxa"/>
            <w:vAlign w:val="center"/>
          </w:tcPr>
          <w:p w14:paraId="14410CE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1E98E6F1"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合同履行期间下月月初5日前报送上月月报</w:t>
            </w:r>
          </w:p>
        </w:tc>
        <w:tc>
          <w:tcPr>
            <w:tcW w:w="1119" w:type="dxa"/>
            <w:vAlign w:val="center"/>
          </w:tcPr>
          <w:p w14:paraId="6AE06A0A" w14:textId="77777777" w:rsidR="00187F7E" w:rsidRDefault="00187F7E">
            <w:pPr>
              <w:autoSpaceDE w:val="0"/>
              <w:autoSpaceDN w:val="0"/>
              <w:adjustRightInd w:val="0"/>
              <w:snapToGrid w:val="0"/>
              <w:spacing w:beforeLines="25" w:before="78" w:afterLines="25" w:after="78"/>
              <w:jc w:val="center"/>
              <w:rPr>
                <w:rFonts w:asciiTheme="minorEastAsia" w:eastAsiaTheme="minorEastAsia" w:hAnsiTheme="minorEastAsia"/>
                <w:szCs w:val="21"/>
              </w:rPr>
            </w:pPr>
          </w:p>
        </w:tc>
      </w:tr>
      <w:tr w:rsidR="00187F7E" w14:paraId="60977053" w14:textId="77777777">
        <w:trPr>
          <w:cantSplit/>
          <w:jc w:val="center"/>
        </w:trPr>
        <w:tc>
          <w:tcPr>
            <w:tcW w:w="783" w:type="dxa"/>
            <w:vAlign w:val="center"/>
          </w:tcPr>
          <w:p w14:paraId="41CF225F"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3</w:t>
            </w:r>
          </w:p>
        </w:tc>
        <w:tc>
          <w:tcPr>
            <w:tcW w:w="2378" w:type="dxa"/>
            <w:vAlign w:val="center"/>
          </w:tcPr>
          <w:p w14:paraId="42667C6A"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质量控制实施细则</w:t>
            </w:r>
          </w:p>
        </w:tc>
        <w:tc>
          <w:tcPr>
            <w:tcW w:w="993" w:type="dxa"/>
            <w:vAlign w:val="center"/>
          </w:tcPr>
          <w:p w14:paraId="70BFC98B"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08A3CDF0"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每一分部分项工程开始实施前14日</w:t>
            </w:r>
          </w:p>
        </w:tc>
        <w:tc>
          <w:tcPr>
            <w:tcW w:w="1119" w:type="dxa"/>
            <w:vAlign w:val="center"/>
          </w:tcPr>
          <w:p w14:paraId="0F202E2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1E2721AA" w14:textId="77777777">
        <w:trPr>
          <w:cantSplit/>
          <w:jc w:val="center"/>
        </w:trPr>
        <w:tc>
          <w:tcPr>
            <w:tcW w:w="783" w:type="dxa"/>
            <w:vAlign w:val="center"/>
          </w:tcPr>
          <w:p w14:paraId="2CBCF80B"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4</w:t>
            </w:r>
          </w:p>
        </w:tc>
        <w:tc>
          <w:tcPr>
            <w:tcW w:w="2378" w:type="dxa"/>
            <w:vAlign w:val="center"/>
          </w:tcPr>
          <w:p w14:paraId="68849A4E"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进度控制报告</w:t>
            </w:r>
          </w:p>
        </w:tc>
        <w:tc>
          <w:tcPr>
            <w:tcW w:w="993" w:type="dxa"/>
            <w:vAlign w:val="center"/>
          </w:tcPr>
          <w:p w14:paraId="42209A25"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77C66849"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按照委托人要求对关键或重要节点按照委托人要求提交进度报告</w:t>
            </w:r>
          </w:p>
        </w:tc>
        <w:tc>
          <w:tcPr>
            <w:tcW w:w="1119" w:type="dxa"/>
            <w:vAlign w:val="center"/>
          </w:tcPr>
          <w:p w14:paraId="119BB979"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40E8ECF8" w14:textId="77777777">
        <w:trPr>
          <w:cantSplit/>
          <w:trHeight w:val="622"/>
          <w:jc w:val="center"/>
        </w:trPr>
        <w:tc>
          <w:tcPr>
            <w:tcW w:w="783" w:type="dxa"/>
            <w:vAlign w:val="center"/>
          </w:tcPr>
          <w:p w14:paraId="5E432DE7"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5</w:t>
            </w:r>
          </w:p>
        </w:tc>
        <w:tc>
          <w:tcPr>
            <w:tcW w:w="2378" w:type="dxa"/>
            <w:vAlign w:val="bottom"/>
          </w:tcPr>
          <w:p w14:paraId="5244EB22"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分部、分项质量评估报告</w:t>
            </w:r>
          </w:p>
        </w:tc>
        <w:tc>
          <w:tcPr>
            <w:tcW w:w="993" w:type="dxa"/>
            <w:vAlign w:val="center"/>
          </w:tcPr>
          <w:p w14:paraId="38FD46A0"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678B48B5"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分部、分项工程验收完成后7日内</w:t>
            </w:r>
          </w:p>
        </w:tc>
        <w:tc>
          <w:tcPr>
            <w:tcW w:w="1119" w:type="dxa"/>
            <w:vAlign w:val="center"/>
          </w:tcPr>
          <w:p w14:paraId="657126C3" w14:textId="77777777" w:rsidR="00187F7E" w:rsidRDefault="00187F7E">
            <w:pPr>
              <w:autoSpaceDE w:val="0"/>
              <w:autoSpaceDN w:val="0"/>
              <w:adjustRightInd w:val="0"/>
              <w:snapToGrid w:val="0"/>
              <w:spacing w:beforeLines="25" w:before="78" w:afterLines="25" w:after="78"/>
              <w:jc w:val="center"/>
              <w:rPr>
                <w:rFonts w:asciiTheme="minorEastAsia" w:eastAsiaTheme="minorEastAsia" w:hAnsiTheme="minorEastAsia"/>
                <w:szCs w:val="21"/>
              </w:rPr>
            </w:pPr>
          </w:p>
        </w:tc>
      </w:tr>
      <w:tr w:rsidR="00187F7E" w14:paraId="74D25270" w14:textId="77777777">
        <w:trPr>
          <w:cantSplit/>
          <w:trHeight w:val="622"/>
          <w:jc w:val="center"/>
        </w:trPr>
        <w:tc>
          <w:tcPr>
            <w:tcW w:w="783" w:type="dxa"/>
            <w:vAlign w:val="center"/>
          </w:tcPr>
          <w:p w14:paraId="42D7AFAC"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6</w:t>
            </w:r>
          </w:p>
        </w:tc>
        <w:tc>
          <w:tcPr>
            <w:tcW w:w="2378" w:type="dxa"/>
            <w:vAlign w:val="center"/>
          </w:tcPr>
          <w:p w14:paraId="677B418F"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委托人要求的相关报告</w:t>
            </w:r>
          </w:p>
        </w:tc>
        <w:tc>
          <w:tcPr>
            <w:tcW w:w="993" w:type="dxa"/>
            <w:vAlign w:val="center"/>
          </w:tcPr>
          <w:p w14:paraId="7E8EF040"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4CA3B744" w14:textId="77777777" w:rsidR="00187F7E" w:rsidRDefault="00187F7E">
            <w:pPr>
              <w:autoSpaceDE w:val="0"/>
              <w:autoSpaceDN w:val="0"/>
              <w:adjustRightInd w:val="0"/>
              <w:snapToGrid w:val="0"/>
              <w:spacing w:beforeLines="25" w:before="78" w:afterLines="25" w:after="78"/>
              <w:jc w:val="left"/>
              <w:rPr>
                <w:rFonts w:asciiTheme="minorEastAsia" w:eastAsiaTheme="minorEastAsia" w:hAnsiTheme="minorEastAsia"/>
                <w:szCs w:val="21"/>
              </w:rPr>
            </w:pPr>
          </w:p>
        </w:tc>
        <w:tc>
          <w:tcPr>
            <w:tcW w:w="1119" w:type="dxa"/>
            <w:vAlign w:val="center"/>
          </w:tcPr>
          <w:p w14:paraId="3FBA9AD2" w14:textId="77777777" w:rsidR="00187F7E" w:rsidRDefault="00187F7E">
            <w:pPr>
              <w:autoSpaceDE w:val="0"/>
              <w:autoSpaceDN w:val="0"/>
              <w:adjustRightInd w:val="0"/>
              <w:snapToGrid w:val="0"/>
              <w:spacing w:beforeLines="25" w:before="78" w:afterLines="25" w:after="78"/>
              <w:jc w:val="center"/>
              <w:rPr>
                <w:rFonts w:asciiTheme="minorEastAsia" w:eastAsiaTheme="minorEastAsia" w:hAnsiTheme="minorEastAsia"/>
                <w:szCs w:val="21"/>
              </w:rPr>
            </w:pPr>
          </w:p>
        </w:tc>
      </w:tr>
      <w:tr w:rsidR="00187F7E" w14:paraId="0CA80ED9" w14:textId="77777777">
        <w:trPr>
          <w:cantSplit/>
          <w:jc w:val="center"/>
        </w:trPr>
        <w:tc>
          <w:tcPr>
            <w:tcW w:w="783" w:type="dxa"/>
            <w:vAlign w:val="center"/>
          </w:tcPr>
          <w:p w14:paraId="43B17EF6"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二</w:t>
            </w:r>
          </w:p>
        </w:tc>
        <w:tc>
          <w:tcPr>
            <w:tcW w:w="7240" w:type="dxa"/>
            <w:gridSpan w:val="4"/>
            <w:vAlign w:val="bottom"/>
          </w:tcPr>
          <w:p w14:paraId="0B6068FB"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根据监理进展情况不定期报送内容</w:t>
            </w:r>
          </w:p>
        </w:tc>
      </w:tr>
      <w:tr w:rsidR="00187F7E" w14:paraId="7C756C96" w14:textId="77777777">
        <w:trPr>
          <w:cantSplit/>
          <w:trHeight w:val="561"/>
          <w:jc w:val="center"/>
        </w:trPr>
        <w:tc>
          <w:tcPr>
            <w:tcW w:w="783" w:type="dxa"/>
            <w:vAlign w:val="center"/>
          </w:tcPr>
          <w:p w14:paraId="264E4E03"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1</w:t>
            </w:r>
          </w:p>
        </w:tc>
        <w:tc>
          <w:tcPr>
            <w:tcW w:w="2378" w:type="dxa"/>
            <w:vAlign w:val="center"/>
          </w:tcPr>
          <w:p w14:paraId="25137EE4"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关于工程优化设计或变更或施工进展的建议</w:t>
            </w:r>
          </w:p>
        </w:tc>
        <w:tc>
          <w:tcPr>
            <w:tcW w:w="993" w:type="dxa"/>
            <w:vAlign w:val="center"/>
          </w:tcPr>
          <w:p w14:paraId="77F7B456"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74CE3A54"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根据实际需要或委托人要求时</w:t>
            </w:r>
          </w:p>
        </w:tc>
        <w:tc>
          <w:tcPr>
            <w:tcW w:w="1119" w:type="dxa"/>
            <w:vAlign w:val="center"/>
          </w:tcPr>
          <w:p w14:paraId="26A0A8B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75853B64" w14:textId="77777777">
        <w:trPr>
          <w:cantSplit/>
          <w:trHeight w:val="555"/>
          <w:jc w:val="center"/>
        </w:trPr>
        <w:tc>
          <w:tcPr>
            <w:tcW w:w="783" w:type="dxa"/>
            <w:vAlign w:val="center"/>
          </w:tcPr>
          <w:p w14:paraId="3FD3BD37"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2</w:t>
            </w:r>
          </w:p>
        </w:tc>
        <w:tc>
          <w:tcPr>
            <w:tcW w:w="2378" w:type="dxa"/>
            <w:vAlign w:val="center"/>
          </w:tcPr>
          <w:p w14:paraId="390EB13C"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资金、资源投入及合理配置的建议</w:t>
            </w:r>
          </w:p>
        </w:tc>
        <w:tc>
          <w:tcPr>
            <w:tcW w:w="993" w:type="dxa"/>
            <w:vAlign w:val="center"/>
          </w:tcPr>
          <w:p w14:paraId="03B224DD"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643CF27F"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根据实际需要或委托人要求时</w:t>
            </w:r>
          </w:p>
        </w:tc>
        <w:tc>
          <w:tcPr>
            <w:tcW w:w="1119" w:type="dxa"/>
            <w:vAlign w:val="center"/>
          </w:tcPr>
          <w:p w14:paraId="112FE588"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12F1146F" w14:textId="77777777">
        <w:trPr>
          <w:cantSplit/>
          <w:trHeight w:val="407"/>
          <w:jc w:val="center"/>
        </w:trPr>
        <w:tc>
          <w:tcPr>
            <w:tcW w:w="783" w:type="dxa"/>
            <w:vAlign w:val="center"/>
          </w:tcPr>
          <w:p w14:paraId="134452E2"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3</w:t>
            </w:r>
          </w:p>
        </w:tc>
        <w:tc>
          <w:tcPr>
            <w:tcW w:w="2378" w:type="dxa"/>
            <w:vAlign w:val="center"/>
          </w:tcPr>
          <w:p w14:paraId="3F2C5CC7"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工程进展预测分析报告</w:t>
            </w:r>
          </w:p>
        </w:tc>
        <w:tc>
          <w:tcPr>
            <w:tcW w:w="993" w:type="dxa"/>
            <w:vAlign w:val="center"/>
          </w:tcPr>
          <w:p w14:paraId="23F00C5F"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4B175654"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根据实际需要或委托人要求时</w:t>
            </w:r>
          </w:p>
        </w:tc>
        <w:tc>
          <w:tcPr>
            <w:tcW w:w="1119" w:type="dxa"/>
            <w:vAlign w:val="center"/>
          </w:tcPr>
          <w:p w14:paraId="5957A8BC"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7FD7E6A2" w14:textId="77777777">
        <w:trPr>
          <w:cantSplit/>
          <w:trHeight w:val="407"/>
          <w:jc w:val="center"/>
        </w:trPr>
        <w:tc>
          <w:tcPr>
            <w:tcW w:w="783" w:type="dxa"/>
            <w:vAlign w:val="center"/>
          </w:tcPr>
          <w:p w14:paraId="45A99B86"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t>4</w:t>
            </w:r>
          </w:p>
        </w:tc>
        <w:tc>
          <w:tcPr>
            <w:tcW w:w="2378" w:type="dxa"/>
            <w:vAlign w:val="center"/>
          </w:tcPr>
          <w:p w14:paraId="16C03C2C"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监理服务范围内的专项报告</w:t>
            </w:r>
          </w:p>
        </w:tc>
        <w:tc>
          <w:tcPr>
            <w:tcW w:w="993" w:type="dxa"/>
            <w:vAlign w:val="center"/>
          </w:tcPr>
          <w:p w14:paraId="67D12B50"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2项</w:t>
            </w:r>
          </w:p>
        </w:tc>
        <w:tc>
          <w:tcPr>
            <w:tcW w:w="2750" w:type="dxa"/>
            <w:vAlign w:val="center"/>
          </w:tcPr>
          <w:p w14:paraId="5E779944"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根据实际需要或委托人要求时</w:t>
            </w:r>
          </w:p>
        </w:tc>
        <w:tc>
          <w:tcPr>
            <w:tcW w:w="1119" w:type="dxa"/>
            <w:vAlign w:val="center"/>
          </w:tcPr>
          <w:p w14:paraId="2D3FB38D"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r w:rsidR="00187F7E" w14:paraId="043D8348" w14:textId="77777777">
        <w:trPr>
          <w:cantSplit/>
          <w:jc w:val="center"/>
        </w:trPr>
        <w:tc>
          <w:tcPr>
            <w:tcW w:w="783" w:type="dxa"/>
            <w:vAlign w:val="center"/>
          </w:tcPr>
          <w:p w14:paraId="18B7E0D2"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szCs w:val="21"/>
              </w:rPr>
              <w:lastRenderedPageBreak/>
              <w:t>5</w:t>
            </w:r>
          </w:p>
        </w:tc>
        <w:tc>
          <w:tcPr>
            <w:tcW w:w="2378" w:type="dxa"/>
            <w:vAlign w:val="center"/>
          </w:tcPr>
          <w:p w14:paraId="61389774" w14:textId="77777777" w:rsidR="00187F7E" w:rsidRDefault="00644406">
            <w:pPr>
              <w:autoSpaceDE w:val="0"/>
              <w:autoSpaceDN w:val="0"/>
              <w:adjustRightInd w:val="0"/>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委托人合理要求提交的其他报告</w:t>
            </w:r>
          </w:p>
        </w:tc>
        <w:tc>
          <w:tcPr>
            <w:tcW w:w="993" w:type="dxa"/>
            <w:vAlign w:val="center"/>
          </w:tcPr>
          <w:p w14:paraId="53171BB3"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2份</w:t>
            </w:r>
          </w:p>
        </w:tc>
        <w:tc>
          <w:tcPr>
            <w:tcW w:w="2750" w:type="dxa"/>
            <w:vAlign w:val="center"/>
          </w:tcPr>
          <w:p w14:paraId="388E84B5" w14:textId="77777777" w:rsidR="00187F7E" w:rsidRDefault="00644406">
            <w:pPr>
              <w:autoSpaceDE w:val="0"/>
              <w:autoSpaceDN w:val="0"/>
              <w:adjustRightInd w:val="0"/>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委托人要求时</w:t>
            </w:r>
          </w:p>
        </w:tc>
        <w:tc>
          <w:tcPr>
            <w:tcW w:w="1119" w:type="dxa"/>
            <w:vAlign w:val="center"/>
          </w:tcPr>
          <w:p w14:paraId="4E85F60F" w14:textId="77777777" w:rsidR="00187F7E" w:rsidRDefault="00644406">
            <w:pPr>
              <w:autoSpaceDE w:val="0"/>
              <w:autoSpaceDN w:val="0"/>
              <w:adjustRightInd w:val="0"/>
              <w:snapToGrid w:val="0"/>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包括一份可编辑的电子文档</w:t>
            </w:r>
          </w:p>
        </w:tc>
      </w:tr>
    </w:tbl>
    <w:p w14:paraId="46E20EDD" w14:textId="77777777" w:rsidR="00187F7E" w:rsidRDefault="00187F7E">
      <w:pPr>
        <w:adjustRightInd w:val="0"/>
        <w:snapToGrid w:val="0"/>
        <w:spacing w:line="360" w:lineRule="auto"/>
        <w:rPr>
          <w:rFonts w:asciiTheme="minorEastAsia" w:eastAsiaTheme="minorEastAsia" w:hAnsiTheme="minorEastAsia"/>
          <w:sz w:val="24"/>
          <w:u w:val="single"/>
        </w:rPr>
      </w:pPr>
    </w:p>
    <w:p w14:paraId="6961067B"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87" w:name="_Toc371398141"/>
      <w:r>
        <w:rPr>
          <w:rFonts w:asciiTheme="minorEastAsia" w:eastAsiaTheme="minorEastAsia" w:hAnsiTheme="minorEastAsia"/>
          <w:sz w:val="24"/>
          <w:szCs w:val="24"/>
        </w:rPr>
        <w:t>2.9</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使用委托人的财产</w:t>
      </w:r>
      <w:bookmarkEnd w:id="187"/>
    </w:p>
    <w:p w14:paraId="4A42807D" w14:textId="77777777" w:rsidR="00187F7E" w:rsidRDefault="00644406">
      <w:pPr>
        <w:spacing w:line="360" w:lineRule="auto"/>
        <w:ind w:left="360" w:firstLineChars="200" w:firstLine="480"/>
        <w:rPr>
          <w:rFonts w:asciiTheme="minorEastAsia" w:eastAsiaTheme="minorEastAsia" w:hAnsiTheme="minorEastAsia"/>
          <w:b/>
          <w:sz w:val="24"/>
        </w:rPr>
      </w:pPr>
      <w:r>
        <w:rPr>
          <w:rFonts w:asciiTheme="minorEastAsia" w:eastAsiaTheme="minorEastAsia" w:hAnsiTheme="minorEastAsia" w:hint="eastAsia"/>
          <w:sz w:val="24"/>
        </w:rPr>
        <w:t>委托人提供的人员、房屋、设备、设施：</w:t>
      </w:r>
      <w:r>
        <w:rPr>
          <w:rFonts w:asciiTheme="minorEastAsia" w:eastAsiaTheme="minorEastAsia" w:hAnsiTheme="minorEastAsia"/>
          <w:sz w:val="24"/>
          <w:u w:val="single"/>
        </w:rPr>
        <w:t>/</w:t>
      </w:r>
      <w:r>
        <w:rPr>
          <w:rFonts w:asciiTheme="minorEastAsia" w:eastAsiaTheme="minorEastAsia" w:hAnsiTheme="minorEastAsia" w:hint="eastAsia"/>
          <w:sz w:val="24"/>
        </w:rPr>
        <w:t>。</w:t>
      </w:r>
    </w:p>
    <w:p w14:paraId="74481326" w14:textId="4730131A" w:rsidR="00187F7E" w:rsidRDefault="00644406">
      <w:pPr>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由委托人提供的房屋、设备、设施的所有权属于：</w:t>
      </w:r>
      <w:r>
        <w:rPr>
          <w:rFonts w:asciiTheme="minorEastAsia" w:eastAsiaTheme="minorEastAsia" w:hAnsiTheme="minorEastAsia" w:hint="eastAsia"/>
          <w:sz w:val="24"/>
          <w:u w:val="single"/>
        </w:rPr>
        <w:t>委托人</w:t>
      </w:r>
      <w:r>
        <w:rPr>
          <w:rFonts w:asciiTheme="minorEastAsia" w:eastAsiaTheme="minorEastAsia" w:hAnsiTheme="minorEastAsia" w:hint="eastAsia"/>
          <w:sz w:val="24"/>
        </w:rPr>
        <w:t>。</w:t>
      </w:r>
    </w:p>
    <w:p w14:paraId="0C138D8C" w14:textId="77777777" w:rsidR="00187F7E" w:rsidRDefault="00644406">
      <w:pPr>
        <w:spacing w:line="360" w:lineRule="auto"/>
        <w:ind w:left="840"/>
        <w:rPr>
          <w:rFonts w:asciiTheme="minorEastAsia" w:eastAsiaTheme="minorEastAsia" w:hAnsiTheme="minorEastAsia"/>
          <w:sz w:val="24"/>
        </w:rPr>
      </w:pPr>
      <w:r>
        <w:rPr>
          <w:rFonts w:asciiTheme="minorEastAsia" w:eastAsiaTheme="minorEastAsia" w:hAnsiTheme="minorEastAsia" w:hint="eastAsia"/>
          <w:sz w:val="24"/>
        </w:rPr>
        <w:t>在合同终止后，监理人应当在</w:t>
      </w:r>
      <w:r>
        <w:rPr>
          <w:rFonts w:asciiTheme="minorEastAsia" w:eastAsiaTheme="minorEastAsia" w:hAnsiTheme="minorEastAsia"/>
          <w:sz w:val="24"/>
          <w:u w:val="single"/>
        </w:rPr>
        <w:t>14</w:t>
      </w:r>
      <w:r>
        <w:rPr>
          <w:rFonts w:asciiTheme="minorEastAsia" w:eastAsiaTheme="minorEastAsia" w:hAnsiTheme="minorEastAsia" w:hint="eastAsia"/>
          <w:sz w:val="24"/>
        </w:rPr>
        <w:t>天内移交委托人免费提供的房屋、设备、设施，移交的方式和时间为：</w:t>
      </w:r>
      <w:r>
        <w:rPr>
          <w:rFonts w:asciiTheme="minorEastAsia" w:eastAsiaTheme="minorEastAsia" w:hAnsiTheme="minorEastAsia" w:hint="eastAsia"/>
          <w:sz w:val="24"/>
          <w:u w:val="single"/>
        </w:rPr>
        <w:t>以委托人指令的时间和方式交还由委托人在移交物品清单上签收视为移交完毕。如监理人造成上述财产损失的，应当承担相应赔偿责任</w:t>
      </w:r>
      <w:r>
        <w:rPr>
          <w:rFonts w:asciiTheme="minorEastAsia" w:eastAsiaTheme="minorEastAsia" w:hAnsiTheme="minorEastAsia" w:hint="eastAsia"/>
          <w:sz w:val="24"/>
        </w:rPr>
        <w:t>。</w:t>
      </w:r>
    </w:p>
    <w:p w14:paraId="6529E755"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88" w:name="_Toc469041721"/>
      <w:bookmarkStart w:id="189" w:name="_Toc371398142"/>
      <w:r>
        <w:rPr>
          <w:rFonts w:asciiTheme="minorEastAsia" w:eastAsiaTheme="minorEastAsia" w:hAnsiTheme="minorEastAsia"/>
          <w:sz w:val="30"/>
          <w:szCs w:val="30"/>
        </w:rPr>
        <w:t>3.</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委托人义务</w:t>
      </w:r>
      <w:bookmarkEnd w:id="188"/>
      <w:bookmarkEnd w:id="189"/>
    </w:p>
    <w:p w14:paraId="139C9FEB" w14:textId="77777777" w:rsidR="00187F7E" w:rsidRDefault="00644406">
      <w:pPr>
        <w:pStyle w:val="4"/>
        <w:spacing w:beforeLines="50" w:before="156" w:afterLines="50" w:after="156"/>
        <w:jc w:val="both"/>
        <w:rPr>
          <w:rFonts w:asciiTheme="minorEastAsia" w:eastAsiaTheme="minorEastAsia" w:hAnsiTheme="minorEastAsia"/>
          <w:sz w:val="24"/>
          <w:szCs w:val="24"/>
        </w:rPr>
      </w:pPr>
      <w:r>
        <w:rPr>
          <w:rFonts w:asciiTheme="minorEastAsia" w:eastAsiaTheme="minorEastAsia" w:hAnsiTheme="minorEastAsia"/>
          <w:sz w:val="24"/>
          <w:szCs w:val="24"/>
        </w:rPr>
        <w:t>3.2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提供资料</w:t>
      </w:r>
    </w:p>
    <w:p w14:paraId="7AAFAD65" w14:textId="77777777" w:rsidR="00187F7E" w:rsidRDefault="00644406">
      <w:pPr>
        <w:snapToGrid w:val="0"/>
        <w:spacing w:line="360" w:lineRule="auto"/>
        <w:ind w:leftChars="428" w:left="899"/>
        <w:rPr>
          <w:rFonts w:asciiTheme="minorEastAsia" w:eastAsiaTheme="minorEastAsia" w:hAnsiTheme="minorEastAsia"/>
          <w:sz w:val="24"/>
          <w:u w:val="single"/>
        </w:rPr>
      </w:pPr>
      <w:r>
        <w:rPr>
          <w:rFonts w:asciiTheme="minorEastAsia" w:eastAsiaTheme="minorEastAsia" w:hAnsiTheme="minorEastAsia" w:hint="eastAsia"/>
          <w:sz w:val="24"/>
        </w:rPr>
        <w:t>委托人免费向监理人提供与工程有关的资料：</w:t>
      </w:r>
      <w:r>
        <w:rPr>
          <w:rFonts w:asciiTheme="minorEastAsia" w:eastAsiaTheme="minorEastAsia" w:hAnsiTheme="minorEastAsia" w:hint="eastAsia"/>
          <w:sz w:val="24"/>
          <w:u w:val="single"/>
        </w:rPr>
        <w:t>委托人在获得工程资料后7日内向监理人提交与开展监理工作有关的技术资料（不包括工程建设标准、规范、标准图集、定额及相关文件，不包括政府法律、法规、规章、政府规范发文文件）。详见附录B</w:t>
      </w:r>
      <w:r>
        <w:rPr>
          <w:rFonts w:asciiTheme="minorEastAsia" w:eastAsiaTheme="minorEastAsia" w:hAnsiTheme="minorEastAsia" w:hint="eastAsia"/>
          <w:sz w:val="24"/>
        </w:rPr>
        <w:t>。</w:t>
      </w:r>
    </w:p>
    <w:p w14:paraId="409BF048"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0" w:name="_Toc371398143"/>
      <w:r>
        <w:rPr>
          <w:rFonts w:asciiTheme="minorEastAsia" w:eastAsiaTheme="minorEastAsia" w:hAnsiTheme="minorEastAsia"/>
          <w:sz w:val="24"/>
          <w:szCs w:val="24"/>
        </w:rPr>
        <w:t>3.4</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委托人代表</w:t>
      </w:r>
      <w:bookmarkEnd w:id="190"/>
    </w:p>
    <w:p w14:paraId="395DC5E9" w14:textId="77777777" w:rsidR="00187F7E" w:rsidRDefault="00644406">
      <w:pPr>
        <w:snapToGrid w:val="0"/>
        <w:spacing w:line="360" w:lineRule="auto"/>
        <w:ind w:left="36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委托人代表为：</w:t>
      </w:r>
      <w:r>
        <w:rPr>
          <w:rFonts w:asciiTheme="minorEastAsia" w:eastAsiaTheme="minorEastAsia" w:hAnsiTheme="minorEastAsia"/>
          <w:sz w:val="24"/>
          <w:u w:val="single"/>
        </w:rPr>
        <w:t xml:space="preserve">          </w:t>
      </w:r>
    </w:p>
    <w:p w14:paraId="3F7BD183"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1" w:name="_Toc371398144"/>
      <w:r>
        <w:rPr>
          <w:rFonts w:asciiTheme="minorEastAsia" w:eastAsiaTheme="minorEastAsia" w:hAnsiTheme="minorEastAsia"/>
          <w:sz w:val="24"/>
          <w:szCs w:val="24"/>
        </w:rPr>
        <w:t>3.6</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答复</w:t>
      </w:r>
      <w:bookmarkEnd w:id="191"/>
    </w:p>
    <w:p w14:paraId="0C2159AC" w14:textId="77777777" w:rsidR="00187F7E" w:rsidRDefault="00644406">
      <w:pPr>
        <w:snapToGrid w:val="0"/>
        <w:spacing w:line="360" w:lineRule="auto"/>
        <w:ind w:left="840" w:firstLineChars="25" w:firstLine="60"/>
        <w:rPr>
          <w:rFonts w:asciiTheme="minorEastAsia" w:eastAsiaTheme="minorEastAsia" w:hAnsiTheme="minorEastAsia"/>
          <w:sz w:val="24"/>
        </w:rPr>
      </w:pPr>
      <w:r>
        <w:rPr>
          <w:rFonts w:asciiTheme="minorEastAsia" w:eastAsiaTheme="minorEastAsia" w:hAnsiTheme="minorEastAsia" w:hint="eastAsia"/>
          <w:sz w:val="24"/>
        </w:rPr>
        <w:t>委托人同意在</w:t>
      </w:r>
      <w:r>
        <w:rPr>
          <w:rFonts w:asciiTheme="minorEastAsia" w:eastAsiaTheme="minorEastAsia" w:hAnsiTheme="minorEastAsia"/>
          <w:sz w:val="24"/>
          <w:u w:val="single"/>
        </w:rPr>
        <w:t>7-14</w:t>
      </w:r>
      <w:r>
        <w:rPr>
          <w:rFonts w:asciiTheme="minorEastAsia" w:eastAsiaTheme="minorEastAsia" w:hAnsiTheme="minorEastAsia" w:hint="eastAsia"/>
          <w:sz w:val="24"/>
        </w:rPr>
        <w:t>天内，对监理人书面提交并要求作出决定的事宜给予书面答复。</w:t>
      </w:r>
    </w:p>
    <w:p w14:paraId="7679CF1B"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2" w:name="_Toc371398145"/>
      <w:r>
        <w:rPr>
          <w:rFonts w:asciiTheme="minorEastAsia" w:eastAsiaTheme="minorEastAsia" w:hAnsiTheme="minorEastAsia"/>
          <w:sz w:val="24"/>
          <w:szCs w:val="24"/>
        </w:rPr>
        <w:t>3.8</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合理化建议的奖励</w:t>
      </w:r>
      <w:bookmarkEnd w:id="192"/>
    </w:p>
    <w:p w14:paraId="3A0B44C8"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监理人提出合理化建议的奖励金额按下列方法确定：</w:t>
      </w:r>
    </w:p>
    <w:p w14:paraId="5D5A7DCD"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奖励金额＝工程投资节省额</w:t>
      </w:r>
      <w:r>
        <w:rPr>
          <w:rFonts w:asciiTheme="minorEastAsia" w:eastAsiaTheme="minorEastAsia" w:hAnsiTheme="minorEastAsia"/>
          <w:sz w:val="24"/>
          <w:u w:val="single"/>
        </w:rPr>
        <w:t>×</w:t>
      </w:r>
      <w:r>
        <w:rPr>
          <w:rFonts w:asciiTheme="minorEastAsia" w:eastAsiaTheme="minorEastAsia" w:hAnsiTheme="minorEastAsia" w:hint="eastAsia"/>
          <w:sz w:val="24"/>
          <w:u w:val="single"/>
        </w:rPr>
        <w:t>奖励金额的比率</w:t>
      </w:r>
      <w:r>
        <w:rPr>
          <w:rFonts w:asciiTheme="minorEastAsia" w:eastAsiaTheme="minorEastAsia" w:hAnsiTheme="minorEastAsia" w:hint="eastAsia"/>
          <w:sz w:val="24"/>
        </w:rPr>
        <w:t>；</w:t>
      </w:r>
    </w:p>
    <w:p w14:paraId="739916CF" w14:textId="389A61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奖励金额的比率为</w:t>
      </w:r>
      <w:r>
        <w:rPr>
          <w:rFonts w:asciiTheme="minorEastAsia" w:eastAsiaTheme="minorEastAsia" w:hAnsiTheme="minorEastAsia"/>
          <w:sz w:val="24"/>
          <w:u w:val="single"/>
        </w:rPr>
        <w:t>/</w:t>
      </w:r>
      <w:r>
        <w:rPr>
          <w:rFonts w:asciiTheme="minorEastAsia" w:eastAsiaTheme="minorEastAsia" w:hAnsiTheme="minorEastAsia" w:hint="eastAsia"/>
          <w:sz w:val="24"/>
        </w:rPr>
        <w:t>%。</w:t>
      </w:r>
    </w:p>
    <w:p w14:paraId="530CEE45"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93" w:name="_Toc371398146"/>
      <w:bookmarkStart w:id="194" w:name="_Toc469041722"/>
      <w:r>
        <w:rPr>
          <w:rFonts w:asciiTheme="minorEastAsia" w:eastAsiaTheme="minorEastAsia" w:hAnsiTheme="minorEastAsia"/>
          <w:sz w:val="30"/>
          <w:szCs w:val="30"/>
        </w:rPr>
        <w:t>4.</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违约</w:t>
      </w:r>
      <w:bookmarkEnd w:id="193"/>
      <w:bookmarkEnd w:id="194"/>
    </w:p>
    <w:p w14:paraId="321DBCA3"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5" w:name="_Toc371398147"/>
      <w:r>
        <w:rPr>
          <w:rFonts w:asciiTheme="minorEastAsia" w:eastAsiaTheme="minorEastAsia" w:hAnsiTheme="minorEastAsia"/>
          <w:sz w:val="24"/>
          <w:szCs w:val="24"/>
        </w:rPr>
        <w:t>4.1</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监理人的违约</w:t>
      </w:r>
      <w:bookmarkEnd w:id="195"/>
    </w:p>
    <w:p w14:paraId="39DA7E73"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4.1.1.3</w:t>
      </w:r>
      <w:r>
        <w:rPr>
          <w:rFonts w:asciiTheme="minorEastAsia" w:eastAsiaTheme="minorEastAsia" w:hAnsiTheme="minorEastAsia" w:hint="eastAsia"/>
          <w:sz w:val="24"/>
        </w:rPr>
        <w:t>监理人违约的其他情形：</w:t>
      </w:r>
      <w:r>
        <w:rPr>
          <w:rFonts w:asciiTheme="minorEastAsia" w:eastAsiaTheme="minorEastAsia" w:hAnsiTheme="minorEastAsia" w:hint="eastAsia"/>
          <w:sz w:val="24"/>
          <w:u w:val="single"/>
        </w:rPr>
        <w:t>监理人因违反本合同项下审查施工单位提交的工期计划等义务和责任，应承担本合同约定的违约责任</w:t>
      </w:r>
      <w:r>
        <w:rPr>
          <w:rFonts w:asciiTheme="minorEastAsia" w:eastAsiaTheme="minorEastAsia" w:hAnsiTheme="minorEastAsia" w:hint="eastAsia"/>
          <w:sz w:val="24"/>
        </w:rPr>
        <w:t>。</w:t>
      </w:r>
    </w:p>
    <w:p w14:paraId="0E31D553" w14:textId="77777777" w:rsidR="00187F7E" w:rsidRDefault="00644406">
      <w:pPr>
        <w:adjustRightInd w:val="0"/>
        <w:snapToGrid w:val="0"/>
        <w:spacing w:line="360" w:lineRule="auto"/>
        <w:ind w:left="836"/>
        <w:rPr>
          <w:rFonts w:ascii="宋体" w:hAnsi="宋体"/>
          <w:color w:val="000000"/>
          <w:sz w:val="24"/>
          <w:szCs w:val="22"/>
          <w:u w:val="single"/>
        </w:rPr>
      </w:pPr>
      <w:r>
        <w:rPr>
          <w:color w:val="000000"/>
          <w:sz w:val="24"/>
          <w:szCs w:val="22"/>
          <w:u w:val="single"/>
        </w:rPr>
        <w:t>1.</w:t>
      </w:r>
      <w:r>
        <w:rPr>
          <w:rFonts w:hint="eastAsia"/>
          <w:color w:val="000000"/>
          <w:sz w:val="24"/>
          <w:szCs w:val="22"/>
          <w:u w:val="single"/>
        </w:rPr>
        <w:t xml:space="preserve"> </w:t>
      </w:r>
      <w:r>
        <w:rPr>
          <w:rFonts w:ascii="宋体" w:hAnsi="宋体" w:hint="eastAsia"/>
          <w:color w:val="000000"/>
          <w:sz w:val="24"/>
          <w:szCs w:val="22"/>
          <w:u w:val="single"/>
        </w:rPr>
        <w:t>本合同的签订基于委托人对监理人专业技能、执业操守的充分信赖，因此，本合同中涉及委托人对监理工作事宜的批准、确认、同意、建议等，并不免除或减轻或延缓监理人的任何法定或约定的义务。</w:t>
      </w:r>
    </w:p>
    <w:p w14:paraId="28D198EF" w14:textId="77777777" w:rsidR="00187F7E" w:rsidRDefault="00644406">
      <w:pPr>
        <w:adjustRightInd w:val="0"/>
        <w:snapToGrid w:val="0"/>
        <w:spacing w:line="360" w:lineRule="auto"/>
        <w:ind w:left="836"/>
        <w:rPr>
          <w:rFonts w:ascii="宋体" w:hAnsi="宋体"/>
          <w:color w:val="000000"/>
          <w:sz w:val="24"/>
          <w:szCs w:val="22"/>
          <w:u w:val="single"/>
        </w:rPr>
      </w:pPr>
      <w:r>
        <w:rPr>
          <w:rFonts w:hint="eastAsia"/>
          <w:color w:val="000000"/>
          <w:sz w:val="24"/>
          <w:szCs w:val="22"/>
          <w:u w:val="single"/>
        </w:rPr>
        <w:t xml:space="preserve">2. </w:t>
      </w:r>
      <w:r>
        <w:rPr>
          <w:rFonts w:ascii="宋体" w:hAnsi="宋体" w:hint="eastAsia"/>
          <w:color w:val="000000"/>
          <w:sz w:val="24"/>
          <w:szCs w:val="22"/>
          <w:u w:val="single"/>
        </w:rPr>
        <w:t>监理机构及监理人员须有良好的置业道德守则，并严格遵守以下规定：</w:t>
      </w:r>
    </w:p>
    <w:p w14:paraId="0BE4E31E"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1</w:t>
      </w:r>
      <w:r>
        <w:rPr>
          <w:rFonts w:hint="eastAsia"/>
          <w:color w:val="000000"/>
          <w:sz w:val="24"/>
          <w:szCs w:val="22"/>
          <w:u w:val="single"/>
        </w:rPr>
        <w:t>）</w:t>
      </w:r>
      <w:r>
        <w:rPr>
          <w:rFonts w:ascii="宋体" w:hAnsi="宋体" w:hint="eastAsia"/>
          <w:sz w:val="24"/>
          <w:u w:val="single"/>
        </w:rPr>
        <w:t>不得向承包人推销材料、设备，或有倾向性、排他性地变相推销；</w:t>
      </w:r>
    </w:p>
    <w:p w14:paraId="66E9A4A7"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2</w:t>
      </w:r>
      <w:r>
        <w:rPr>
          <w:rFonts w:hint="eastAsia"/>
          <w:color w:val="000000"/>
          <w:sz w:val="24"/>
          <w:szCs w:val="22"/>
          <w:u w:val="single"/>
        </w:rPr>
        <w:t>）</w:t>
      </w:r>
      <w:r>
        <w:rPr>
          <w:rFonts w:ascii="宋体" w:hAnsi="宋体" w:hint="eastAsia"/>
          <w:sz w:val="24"/>
          <w:u w:val="single"/>
        </w:rPr>
        <w:t>不得对材料用量、工程量进行虚假签认；</w:t>
      </w:r>
    </w:p>
    <w:p w14:paraId="2C5E81B2"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3</w:t>
      </w:r>
      <w:r>
        <w:rPr>
          <w:rFonts w:hint="eastAsia"/>
          <w:color w:val="000000"/>
          <w:sz w:val="24"/>
          <w:szCs w:val="22"/>
          <w:u w:val="single"/>
        </w:rPr>
        <w:t>）</w:t>
      </w:r>
      <w:r>
        <w:rPr>
          <w:rFonts w:ascii="宋体" w:hAnsi="宋体" w:hint="eastAsia"/>
          <w:sz w:val="24"/>
          <w:u w:val="single"/>
        </w:rPr>
        <w:t>不得不合理提高施工难度及增加材料用量，以增大施工费用，获取不正当收益；</w:t>
      </w:r>
    </w:p>
    <w:p w14:paraId="40A25A23"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4</w:t>
      </w:r>
      <w:r>
        <w:rPr>
          <w:rFonts w:hint="eastAsia"/>
          <w:color w:val="000000"/>
          <w:sz w:val="24"/>
          <w:szCs w:val="22"/>
          <w:u w:val="single"/>
        </w:rPr>
        <w:t>）</w:t>
      </w:r>
      <w:r>
        <w:rPr>
          <w:rFonts w:ascii="宋体" w:hAnsi="宋体" w:hint="eastAsia"/>
          <w:sz w:val="24"/>
          <w:u w:val="single"/>
        </w:rPr>
        <w:t>不得向承包人介绍分包商或推销材料、设备等；</w:t>
      </w:r>
    </w:p>
    <w:p w14:paraId="2F68CDB4"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5</w:t>
      </w:r>
      <w:r>
        <w:rPr>
          <w:rFonts w:hint="eastAsia"/>
          <w:color w:val="000000"/>
          <w:sz w:val="24"/>
          <w:szCs w:val="22"/>
          <w:u w:val="single"/>
        </w:rPr>
        <w:t>）</w:t>
      </w:r>
      <w:r>
        <w:rPr>
          <w:rFonts w:ascii="宋体" w:hAnsi="宋体" w:hint="eastAsia"/>
          <w:sz w:val="24"/>
          <w:u w:val="single"/>
        </w:rPr>
        <w:t>不得故意刁难承包人以谋取私利，损害委托人的合法利益。</w:t>
      </w:r>
    </w:p>
    <w:p w14:paraId="62A835D3"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3. </w:t>
      </w:r>
      <w:r>
        <w:rPr>
          <w:rFonts w:ascii="宋体" w:hAnsi="宋体" w:hint="eastAsia"/>
          <w:sz w:val="24"/>
          <w:u w:val="single"/>
        </w:rPr>
        <w:t>委托人、监理人双方在公开、公平、公正的前提下达成并履行本合同，承诺本方及其工作人员不从事任何商业贿赂和不正当竞争行为。委托人、监理人双方另行签署工程监理廉政责任书作为本合同附件，并严格遵守，共同执行。</w:t>
      </w:r>
    </w:p>
    <w:p w14:paraId="6A25CBC6"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4. </w:t>
      </w:r>
      <w:r>
        <w:rPr>
          <w:rFonts w:ascii="宋体" w:hAnsi="宋体" w:hint="eastAsia"/>
          <w:sz w:val="24"/>
          <w:u w:val="single"/>
        </w:rPr>
        <w:t>监理人应当对承包人落实安全防护、文明施工措施情况进行现场监理。对承包人已经落实的安全防护、文明施工措施，监理人应当及时审查。监理人发现承包人未落实施工组织设计及专项施工方案中安全防护和文明施工措施的，有权责令其立即整改；对承包人拒不整改或未按期限要求完成整改的，监理人应当及时向委托人报告并在必要时责令其暂停施工。监理人组织过程管理中除发出监理通知和工作联系单外，必须及时组织委托人和相关单位主要负责人协调解决专题问题，否则视为监理人不作为，并承担因此给委托人造成的经济损失。</w:t>
      </w:r>
    </w:p>
    <w:p w14:paraId="470748E4"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5. </w:t>
      </w:r>
      <w:r>
        <w:rPr>
          <w:rFonts w:ascii="宋体" w:hAnsi="宋体" w:hint="eastAsia"/>
          <w:sz w:val="24"/>
          <w:u w:val="single"/>
        </w:rPr>
        <w:t>监理人应按照京建施</w:t>
      </w:r>
      <w:r>
        <w:rPr>
          <w:rFonts w:hint="eastAsia"/>
          <w:color w:val="000000"/>
          <w:sz w:val="24"/>
          <w:szCs w:val="22"/>
          <w:u w:val="single"/>
        </w:rPr>
        <w:t>【</w:t>
      </w:r>
      <w:r>
        <w:rPr>
          <w:rFonts w:hint="eastAsia"/>
          <w:color w:val="000000"/>
          <w:sz w:val="24"/>
          <w:szCs w:val="22"/>
          <w:u w:val="single"/>
        </w:rPr>
        <w:t>2006</w:t>
      </w:r>
      <w:r>
        <w:rPr>
          <w:rFonts w:hint="eastAsia"/>
          <w:color w:val="000000"/>
          <w:sz w:val="24"/>
          <w:szCs w:val="22"/>
          <w:u w:val="single"/>
        </w:rPr>
        <w:t>】</w:t>
      </w:r>
      <w:r>
        <w:rPr>
          <w:rFonts w:hint="eastAsia"/>
          <w:color w:val="000000"/>
          <w:sz w:val="24"/>
          <w:szCs w:val="22"/>
          <w:u w:val="single"/>
        </w:rPr>
        <w:t>669</w:t>
      </w:r>
      <w:r>
        <w:rPr>
          <w:rFonts w:ascii="宋体" w:hAnsi="宋体" w:hint="eastAsia"/>
          <w:sz w:val="24"/>
          <w:u w:val="single"/>
        </w:rPr>
        <w:t>《北京市建设工程生产安全事故责任认</w:t>
      </w:r>
      <w:r>
        <w:rPr>
          <w:rFonts w:ascii="宋体" w:hAnsi="宋体" w:hint="eastAsia"/>
          <w:sz w:val="24"/>
          <w:u w:val="single"/>
        </w:rPr>
        <w:lastRenderedPageBreak/>
        <w:t>定若干规定》履行下列监理职责，未依法履行下列职责，发生生产安全事故的，应负相应监理责任，委托人有权对监理人进行处罚：</w:t>
      </w:r>
    </w:p>
    <w:p w14:paraId="7D84241F"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1</w:t>
      </w:r>
      <w:r>
        <w:rPr>
          <w:rFonts w:hint="eastAsia"/>
          <w:color w:val="000000"/>
          <w:sz w:val="24"/>
          <w:szCs w:val="22"/>
          <w:u w:val="single"/>
        </w:rPr>
        <w:t>）</w:t>
      </w:r>
      <w:r>
        <w:rPr>
          <w:rFonts w:ascii="宋体" w:hAnsi="宋体" w:hint="eastAsia"/>
          <w:sz w:val="24"/>
          <w:u w:val="single"/>
        </w:rPr>
        <w:t>对施工组织设计中的安全技术措施或专项施工方案进行认真审查；</w:t>
      </w:r>
    </w:p>
    <w:p w14:paraId="516ABC89"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2</w:t>
      </w:r>
      <w:r>
        <w:rPr>
          <w:rFonts w:hint="eastAsia"/>
          <w:color w:val="000000"/>
          <w:sz w:val="24"/>
          <w:szCs w:val="22"/>
          <w:u w:val="single"/>
        </w:rPr>
        <w:t>）</w:t>
      </w:r>
      <w:r>
        <w:rPr>
          <w:rFonts w:ascii="宋体" w:hAnsi="宋体" w:hint="eastAsia"/>
          <w:sz w:val="24"/>
          <w:u w:val="single"/>
        </w:rPr>
        <w:t>对施工企业的安全生产许可证和项目经理、项目技术负责人资格进行审查；</w:t>
      </w:r>
    </w:p>
    <w:p w14:paraId="06CFB69B"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3</w:t>
      </w:r>
      <w:r>
        <w:rPr>
          <w:rFonts w:hint="eastAsia"/>
          <w:color w:val="000000"/>
          <w:sz w:val="24"/>
          <w:szCs w:val="22"/>
          <w:u w:val="single"/>
        </w:rPr>
        <w:t>）</w:t>
      </w:r>
      <w:r>
        <w:rPr>
          <w:rFonts w:ascii="宋体" w:hAnsi="宋体" w:hint="eastAsia"/>
          <w:sz w:val="24"/>
          <w:u w:val="single"/>
        </w:rPr>
        <w:t>发现安全事故隐患及时要求承包人整改或暂时停止施工；</w:t>
      </w:r>
    </w:p>
    <w:p w14:paraId="699CFBD3"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4</w:t>
      </w:r>
      <w:r>
        <w:rPr>
          <w:rFonts w:hint="eastAsia"/>
          <w:color w:val="000000"/>
          <w:sz w:val="24"/>
          <w:szCs w:val="22"/>
          <w:u w:val="single"/>
        </w:rPr>
        <w:t>）</w:t>
      </w:r>
      <w:r>
        <w:rPr>
          <w:rFonts w:ascii="宋体" w:hAnsi="宋体" w:hint="eastAsia"/>
          <w:sz w:val="24"/>
          <w:u w:val="single"/>
        </w:rPr>
        <w:t>承包人对安全隐患拒不整改或不停止施工时，及时向有关主管部门报告；</w:t>
      </w:r>
    </w:p>
    <w:p w14:paraId="4675AB3D"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w:t>
      </w:r>
      <w:r>
        <w:rPr>
          <w:rFonts w:hint="eastAsia"/>
          <w:color w:val="000000"/>
          <w:sz w:val="24"/>
          <w:szCs w:val="22"/>
          <w:u w:val="single"/>
        </w:rPr>
        <w:t>5</w:t>
      </w:r>
      <w:r>
        <w:rPr>
          <w:rFonts w:hint="eastAsia"/>
          <w:color w:val="000000"/>
          <w:sz w:val="24"/>
          <w:szCs w:val="22"/>
          <w:u w:val="single"/>
        </w:rPr>
        <w:t>）</w:t>
      </w:r>
      <w:r>
        <w:rPr>
          <w:rFonts w:ascii="宋体" w:hAnsi="宋体" w:hint="eastAsia"/>
          <w:sz w:val="24"/>
          <w:u w:val="single"/>
        </w:rPr>
        <w:t>依照法律、法规和工程建设强制性标准实施监理。</w:t>
      </w:r>
    </w:p>
    <w:p w14:paraId="2B3717FB"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6. </w:t>
      </w:r>
      <w:r>
        <w:rPr>
          <w:rFonts w:ascii="宋体" w:hAnsi="宋体" w:hint="eastAsia"/>
          <w:sz w:val="24"/>
          <w:u w:val="single"/>
        </w:rPr>
        <w:t>本工程以实际开工日期计算工期，其中实际开工日期以监理人签发的开工令为准。</w:t>
      </w:r>
    </w:p>
    <w:p w14:paraId="7B9FC355"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7. </w:t>
      </w:r>
      <w:r>
        <w:rPr>
          <w:rFonts w:ascii="宋体" w:hAnsi="宋体" w:hint="eastAsia"/>
          <w:sz w:val="24"/>
          <w:u w:val="single"/>
        </w:rPr>
        <w:t>非监理人因素引起的工程停工，经委托人同意后，监理人可将监理部人员撤离工程现场。若工程复工，委托人将提前5-7天通知监理人进场开展监理工作。监理人应按时撤回撤离的人员。若人员有变动，须将变动原因及变动人员的资质条件书面委托人审核，经委托人审核同意后，将变动人员派驻本工程开展监理工作。工程延期半年内监理费用不予增加，监理人应按正常合同期内职责履行合同义务。</w:t>
      </w:r>
    </w:p>
    <w:p w14:paraId="3B159B33"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8. </w:t>
      </w:r>
      <w:r>
        <w:rPr>
          <w:rFonts w:ascii="宋体" w:hAnsi="宋体" w:hint="eastAsia"/>
          <w:sz w:val="24"/>
          <w:u w:val="single"/>
        </w:rPr>
        <w:t>总监理工程师在本合同执行期间不得兼职，因特殊情况需更换驻现场监理人员，需经委托人批准。没有委托人的事先书面同意，监理人均不得更换和撤销项目组织机构的主要管理人员（包括总监理工程师、驻场监理人员），否则视同监理人违约，委托人有权从任何监理人应得的款项中处以</w:t>
      </w:r>
      <w:r w:rsidRPr="00C110F1">
        <w:rPr>
          <w:color w:val="000000"/>
          <w:sz w:val="24"/>
          <w:szCs w:val="22"/>
          <w:u w:val="single"/>
        </w:rPr>
        <w:t>0.5</w:t>
      </w:r>
      <w:r>
        <w:rPr>
          <w:rFonts w:hint="eastAsia"/>
          <w:color w:val="000000"/>
          <w:sz w:val="24"/>
          <w:szCs w:val="22"/>
          <w:u w:val="single"/>
        </w:rPr>
        <w:t>万</w:t>
      </w:r>
      <w:r>
        <w:rPr>
          <w:rFonts w:ascii="宋体" w:hAnsi="宋体" w:hint="eastAsia"/>
          <w:sz w:val="24"/>
          <w:u w:val="single"/>
        </w:rPr>
        <w:t>元</w:t>
      </w:r>
      <w:r>
        <w:rPr>
          <w:rFonts w:ascii="宋体" w:hAnsi="宋体"/>
          <w:sz w:val="24"/>
          <w:u w:val="single"/>
        </w:rPr>
        <w:t>/</w:t>
      </w:r>
      <w:r>
        <w:rPr>
          <w:rFonts w:ascii="宋体" w:hAnsi="宋体" w:hint="eastAsia"/>
          <w:sz w:val="24"/>
          <w:u w:val="single"/>
        </w:rPr>
        <w:t>人次的违约金，其中更换总监理工程师的违约金为</w:t>
      </w:r>
      <w:r>
        <w:rPr>
          <w:rFonts w:hint="eastAsia"/>
          <w:color w:val="000000"/>
          <w:sz w:val="24"/>
          <w:szCs w:val="22"/>
          <w:u w:val="single"/>
        </w:rPr>
        <w:t>1</w:t>
      </w:r>
      <w:r>
        <w:rPr>
          <w:rFonts w:ascii="宋体" w:hAnsi="宋体" w:hint="eastAsia"/>
          <w:sz w:val="24"/>
          <w:u w:val="single"/>
        </w:rPr>
        <w:t>万元/人次。</w:t>
      </w:r>
    </w:p>
    <w:p w14:paraId="46EFCF2A"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9. </w:t>
      </w:r>
      <w:r>
        <w:rPr>
          <w:rFonts w:ascii="宋体" w:hAnsi="宋体" w:hint="eastAsia"/>
          <w:sz w:val="24"/>
          <w:u w:val="single"/>
        </w:rPr>
        <w:t>委托人有权要求监理人更换不能胜任的监理人员。委托人认为某位工程监理人员的体能状况、敬业精神和执业技能不能胜任工作的，有权要求监理人在书面通知送达后的</w:t>
      </w:r>
      <w:r>
        <w:rPr>
          <w:rFonts w:hint="eastAsia"/>
          <w:color w:val="000000"/>
          <w:sz w:val="24"/>
          <w:szCs w:val="22"/>
          <w:u w:val="single"/>
        </w:rPr>
        <w:t>5</w:t>
      </w:r>
      <w:r>
        <w:rPr>
          <w:rFonts w:ascii="宋体" w:hAnsi="宋体" w:hint="eastAsia"/>
          <w:sz w:val="24"/>
          <w:u w:val="single"/>
        </w:rPr>
        <w:t>个日历日内予以更换。</w:t>
      </w:r>
    </w:p>
    <w:p w14:paraId="78EB5DB7" w14:textId="77777777" w:rsidR="00187F7E" w:rsidRPr="00B84570" w:rsidRDefault="00644406">
      <w:pPr>
        <w:adjustRightInd w:val="0"/>
        <w:snapToGrid w:val="0"/>
        <w:spacing w:line="360" w:lineRule="auto"/>
        <w:ind w:left="836"/>
        <w:rPr>
          <w:rFonts w:ascii="宋体" w:hAnsi="宋体"/>
          <w:sz w:val="24"/>
          <w:u w:val="single"/>
        </w:rPr>
      </w:pPr>
      <w:r w:rsidRPr="00B84570">
        <w:rPr>
          <w:color w:val="000000"/>
          <w:sz w:val="24"/>
          <w:szCs w:val="22"/>
          <w:u w:val="single"/>
        </w:rPr>
        <w:t xml:space="preserve">10. </w:t>
      </w:r>
      <w:r w:rsidRPr="00B84570">
        <w:rPr>
          <w:rFonts w:ascii="宋体" w:hAnsi="宋体" w:hint="eastAsia"/>
          <w:sz w:val="24"/>
          <w:u w:val="single"/>
        </w:rPr>
        <w:t>监理责任期内监理人必须确保投标时所确定的监理机构人员完全到位，且人员素质必须与投标文件申报的一致，如未经委托人同意而脱岗，按总监理工程师</w:t>
      </w:r>
      <w:r w:rsidRPr="00B84570">
        <w:rPr>
          <w:color w:val="000000"/>
          <w:sz w:val="24"/>
          <w:szCs w:val="22"/>
          <w:u w:val="single"/>
        </w:rPr>
        <w:t>5000</w:t>
      </w:r>
      <w:r w:rsidRPr="00B84570">
        <w:rPr>
          <w:rFonts w:ascii="宋体" w:hAnsi="宋体" w:hint="eastAsia"/>
          <w:sz w:val="24"/>
          <w:u w:val="single"/>
        </w:rPr>
        <w:t>元</w:t>
      </w:r>
      <w:r w:rsidRPr="00B84570">
        <w:rPr>
          <w:rFonts w:ascii="宋体" w:hAnsi="宋体"/>
          <w:sz w:val="24"/>
          <w:u w:val="single"/>
        </w:rPr>
        <w:t>/人•天、总监理工程师代表</w:t>
      </w:r>
      <w:r w:rsidRPr="00B84570">
        <w:rPr>
          <w:rFonts w:hint="eastAsia"/>
          <w:color w:val="000000"/>
          <w:sz w:val="24"/>
          <w:szCs w:val="22"/>
          <w:u w:val="single"/>
        </w:rPr>
        <w:t>4000</w:t>
      </w:r>
      <w:r w:rsidRPr="00B84570">
        <w:rPr>
          <w:rFonts w:hint="eastAsia"/>
          <w:color w:val="000000"/>
          <w:sz w:val="24"/>
          <w:szCs w:val="22"/>
          <w:u w:val="single"/>
        </w:rPr>
        <w:t>元</w:t>
      </w:r>
      <w:r w:rsidRPr="00B84570">
        <w:rPr>
          <w:rFonts w:ascii="宋体" w:hAnsi="宋体"/>
          <w:sz w:val="24"/>
          <w:u w:val="single"/>
        </w:rPr>
        <w:t>/人•天、监理工程师</w:t>
      </w:r>
      <w:r w:rsidRPr="00B84570">
        <w:rPr>
          <w:color w:val="000000"/>
          <w:sz w:val="24"/>
          <w:szCs w:val="22"/>
          <w:u w:val="single"/>
        </w:rPr>
        <w:t>500</w:t>
      </w:r>
      <w:r w:rsidRPr="00B84570">
        <w:rPr>
          <w:rFonts w:ascii="宋体" w:hAnsi="宋体" w:hint="eastAsia"/>
          <w:sz w:val="24"/>
          <w:u w:val="single"/>
        </w:rPr>
        <w:t>元</w:t>
      </w:r>
      <w:r w:rsidRPr="00B84570">
        <w:rPr>
          <w:rFonts w:ascii="宋体" w:hAnsi="宋体"/>
          <w:sz w:val="24"/>
          <w:u w:val="single"/>
        </w:rPr>
        <w:t>/人•天的标准收取监理人违约金，并从监理费用中扣除。监理人承诺，总</w:t>
      </w:r>
      <w:r w:rsidRPr="00B84570">
        <w:rPr>
          <w:rFonts w:ascii="宋体" w:hAnsi="宋体"/>
          <w:sz w:val="24"/>
          <w:u w:val="single"/>
        </w:rPr>
        <w:lastRenderedPageBreak/>
        <w:t>监理工程师只担任本项目的总监，不在其它监理项目中担任职务。总监每周驻场不得少于</w:t>
      </w:r>
      <w:r w:rsidRPr="00B84570">
        <w:rPr>
          <w:color w:val="000000"/>
          <w:sz w:val="24"/>
          <w:szCs w:val="22"/>
          <w:u w:val="single"/>
        </w:rPr>
        <w:t>5</w:t>
      </w:r>
      <w:r w:rsidRPr="00B84570">
        <w:rPr>
          <w:rFonts w:ascii="宋体" w:hAnsi="宋体" w:hint="eastAsia"/>
          <w:sz w:val="24"/>
          <w:u w:val="single"/>
        </w:rPr>
        <w:t>天；其它常驻现场监理人员只能承担本项目工作，且每周驻场不得少于</w:t>
      </w:r>
      <w:r w:rsidRPr="00B84570">
        <w:rPr>
          <w:color w:val="000000"/>
          <w:sz w:val="24"/>
          <w:szCs w:val="22"/>
          <w:u w:val="single"/>
        </w:rPr>
        <w:t>6</w:t>
      </w:r>
      <w:r w:rsidRPr="00B84570">
        <w:rPr>
          <w:rFonts w:ascii="宋体" w:hAnsi="宋体" w:hint="eastAsia"/>
          <w:sz w:val="24"/>
          <w:u w:val="single"/>
        </w:rPr>
        <w:t>天。监理人所派人员的服务时间需满足工程进度所需。</w:t>
      </w:r>
    </w:p>
    <w:p w14:paraId="78771F0D" w14:textId="77777777" w:rsidR="00187F7E" w:rsidRPr="00B84570" w:rsidRDefault="00644406">
      <w:pPr>
        <w:adjustRightInd w:val="0"/>
        <w:snapToGrid w:val="0"/>
        <w:spacing w:line="360" w:lineRule="auto"/>
        <w:ind w:left="836"/>
        <w:rPr>
          <w:rFonts w:ascii="宋体" w:hAnsi="宋体"/>
          <w:sz w:val="24"/>
          <w:u w:val="single"/>
        </w:rPr>
      </w:pPr>
      <w:r w:rsidRPr="00B84570">
        <w:rPr>
          <w:color w:val="000000"/>
          <w:sz w:val="24"/>
          <w:szCs w:val="22"/>
          <w:u w:val="single"/>
        </w:rPr>
        <w:t xml:space="preserve">11. </w:t>
      </w:r>
      <w:r w:rsidRPr="00B84570">
        <w:rPr>
          <w:rFonts w:ascii="宋体" w:hAnsi="宋体" w:hint="eastAsia"/>
          <w:sz w:val="24"/>
          <w:u w:val="single"/>
        </w:rPr>
        <w:t>监理人的监理人员不到位，经委托人书面通知后一周内仍不到位，委托人有权通过协商或诉讼的方式解除合同，监理人在接到解除合同书面通知后，应无条件在</w:t>
      </w:r>
      <w:r w:rsidRPr="00B84570">
        <w:rPr>
          <w:rFonts w:ascii="宋体" w:hAnsi="宋体"/>
          <w:sz w:val="24"/>
          <w:u w:val="single"/>
        </w:rPr>
        <w:t>7天内完成交接工作，因合同解除后给委托人造成的损失由监理人负责并赔偿，且不免除监理人解除合同之前已完工作的责任和义务。</w:t>
      </w:r>
    </w:p>
    <w:p w14:paraId="0CEF3361" w14:textId="77777777" w:rsidR="00187F7E" w:rsidRPr="00C110F1" w:rsidRDefault="00644406">
      <w:pPr>
        <w:adjustRightInd w:val="0"/>
        <w:snapToGrid w:val="0"/>
        <w:spacing w:line="360" w:lineRule="auto"/>
        <w:ind w:left="836"/>
        <w:rPr>
          <w:rFonts w:ascii="宋体" w:hAnsi="宋体"/>
          <w:sz w:val="24"/>
          <w:highlight w:val="yellow"/>
          <w:u w:val="single"/>
        </w:rPr>
      </w:pPr>
      <w:r w:rsidRPr="00B84570">
        <w:rPr>
          <w:color w:val="000000"/>
          <w:sz w:val="24"/>
          <w:szCs w:val="22"/>
          <w:u w:val="single"/>
        </w:rPr>
        <w:t xml:space="preserve">12. </w:t>
      </w:r>
      <w:r w:rsidRPr="00B84570">
        <w:rPr>
          <w:rFonts w:ascii="宋体" w:hAnsi="宋体" w:hint="eastAsia"/>
          <w:sz w:val="24"/>
          <w:u w:val="single"/>
        </w:rPr>
        <w:t>监理人在责任期内，对施工质量负监理责任。必须旁站的部位和工序按有关规定执行。旁站和值班的时候，监理人不在现场旁站监督或值班，委托人有权对监理人收取</w:t>
      </w:r>
      <w:r w:rsidRPr="00B84570">
        <w:rPr>
          <w:color w:val="000000"/>
          <w:sz w:val="24"/>
          <w:szCs w:val="22"/>
          <w:u w:val="single"/>
        </w:rPr>
        <w:t>500</w:t>
      </w:r>
      <w:r w:rsidRPr="00B84570">
        <w:rPr>
          <w:rFonts w:ascii="宋体" w:hAnsi="宋体" w:hint="eastAsia"/>
          <w:sz w:val="24"/>
          <w:u w:val="single"/>
        </w:rPr>
        <w:t>元</w:t>
      </w:r>
      <w:r w:rsidRPr="00B84570">
        <w:rPr>
          <w:rFonts w:ascii="宋体" w:hAnsi="宋体"/>
          <w:sz w:val="24"/>
          <w:u w:val="single"/>
        </w:rPr>
        <w:t>/人•次的违约金。</w:t>
      </w:r>
    </w:p>
    <w:p w14:paraId="4F92DB3E"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13. </w:t>
      </w:r>
      <w:r>
        <w:rPr>
          <w:rFonts w:ascii="宋体" w:hAnsi="宋体" w:hint="eastAsia"/>
          <w:sz w:val="24"/>
          <w:u w:val="single"/>
        </w:rPr>
        <w:t>未经委托人书面同意，监理人不得解除合同或将本合同项下的权利义务全部或部分转让给第三人，否则，监理人应向委托人支付违约金（监理服务收费结算价款的</w:t>
      </w:r>
      <w:r>
        <w:rPr>
          <w:rFonts w:hint="eastAsia"/>
          <w:color w:val="000000"/>
          <w:sz w:val="24"/>
          <w:szCs w:val="22"/>
          <w:u w:val="single"/>
        </w:rPr>
        <w:t>2%</w:t>
      </w:r>
      <w:r>
        <w:rPr>
          <w:rFonts w:ascii="宋体" w:hAnsi="宋体" w:hint="eastAsia"/>
          <w:sz w:val="24"/>
          <w:u w:val="single"/>
        </w:rPr>
        <w:t>），并赔偿因此给委托人造成的损失。委托人有权单方解除本合同。</w:t>
      </w:r>
    </w:p>
    <w:p w14:paraId="4FF1AC8B" w14:textId="77777777" w:rsidR="00187F7E" w:rsidRPr="00B84570" w:rsidRDefault="00644406">
      <w:pPr>
        <w:adjustRightInd w:val="0"/>
        <w:snapToGrid w:val="0"/>
        <w:spacing w:line="360" w:lineRule="auto"/>
        <w:ind w:left="836"/>
        <w:rPr>
          <w:rFonts w:ascii="宋体" w:hAnsi="宋体"/>
          <w:sz w:val="24"/>
          <w:u w:val="single"/>
        </w:rPr>
      </w:pPr>
      <w:r w:rsidRPr="00B84570">
        <w:rPr>
          <w:color w:val="000000"/>
          <w:sz w:val="24"/>
          <w:szCs w:val="22"/>
          <w:u w:val="single"/>
        </w:rPr>
        <w:t xml:space="preserve">14. </w:t>
      </w:r>
      <w:r w:rsidRPr="00B84570">
        <w:rPr>
          <w:rFonts w:ascii="宋体" w:hAnsi="宋体" w:hint="eastAsia"/>
          <w:sz w:val="24"/>
          <w:u w:val="single"/>
        </w:rPr>
        <w:t>因监理人未发现的质量问题，造成施工单位返工的，每发生一起，按损失额的</w:t>
      </w:r>
      <w:r w:rsidRPr="00B84570">
        <w:rPr>
          <w:color w:val="000000"/>
          <w:sz w:val="24"/>
          <w:szCs w:val="22"/>
          <w:u w:val="single"/>
        </w:rPr>
        <w:t>20%</w:t>
      </w:r>
      <w:r w:rsidRPr="00B84570">
        <w:rPr>
          <w:rFonts w:ascii="宋体" w:hAnsi="宋体" w:hint="eastAsia"/>
          <w:sz w:val="24"/>
          <w:u w:val="single"/>
        </w:rPr>
        <w:t>予以处罚。如应由监理人发现，但没有发现的施工问题，按</w:t>
      </w:r>
      <w:r w:rsidRPr="00B84570">
        <w:rPr>
          <w:color w:val="000000"/>
          <w:sz w:val="24"/>
          <w:szCs w:val="22"/>
          <w:u w:val="single"/>
        </w:rPr>
        <w:t>500</w:t>
      </w:r>
      <w:r w:rsidRPr="00B84570">
        <w:rPr>
          <w:rFonts w:ascii="宋体" w:hAnsi="宋体" w:hint="eastAsia"/>
          <w:sz w:val="24"/>
          <w:u w:val="single"/>
        </w:rPr>
        <w:t>元</w:t>
      </w:r>
      <w:r w:rsidRPr="00B84570">
        <w:rPr>
          <w:rFonts w:ascii="宋体" w:hAnsi="宋体"/>
          <w:sz w:val="24"/>
          <w:u w:val="single"/>
        </w:rPr>
        <w:t>/次进行处罚。</w:t>
      </w:r>
    </w:p>
    <w:p w14:paraId="0575343B"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15. </w:t>
      </w:r>
      <w:r>
        <w:rPr>
          <w:rFonts w:ascii="宋体" w:hAnsi="宋体" w:hint="eastAsia"/>
          <w:sz w:val="24"/>
          <w:u w:val="single"/>
        </w:rPr>
        <w:t>因监理人提供的监理与相关服务不符合国家有关法律、法规和标准规范的，提供的监理服务人员、执业水平和服务时间未达到监理工作要求的，不能满足委托人要求的服务内容和质量等要求的，委托人可酌情扣减相应的工作酬金。</w:t>
      </w:r>
    </w:p>
    <w:p w14:paraId="7C6165D7"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16. </w:t>
      </w:r>
      <w:r>
        <w:rPr>
          <w:rFonts w:ascii="宋体" w:hAnsi="宋体" w:hint="eastAsia"/>
          <w:sz w:val="24"/>
          <w:u w:val="single"/>
        </w:rPr>
        <w:t>合同执行过程中，若监理人企业出现重大违法、违规行为，委托人有权单方面终止本合同，监理费按终止合同当日工程实际结算额计算。</w:t>
      </w:r>
    </w:p>
    <w:p w14:paraId="3F8CE1F7"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17. </w:t>
      </w:r>
      <w:r>
        <w:rPr>
          <w:rFonts w:ascii="宋体" w:hAnsi="宋体" w:hint="eastAsia"/>
          <w:sz w:val="24"/>
          <w:u w:val="single"/>
        </w:rPr>
        <w:t>监理人擅自改变施工方案、周边管线保护方案、技术措施而造成质量事故，由此造成的损失，由监理人负全责，并赔偿委托人的损失和承担全部的法律责任。</w:t>
      </w:r>
    </w:p>
    <w:p w14:paraId="1AC59A1F"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18. </w:t>
      </w:r>
      <w:r>
        <w:rPr>
          <w:rFonts w:ascii="宋体" w:hAnsi="宋体" w:hint="eastAsia"/>
          <w:sz w:val="24"/>
          <w:u w:val="single"/>
        </w:rPr>
        <w:t>监理人应自费配备齐全电脑、复印机、打印机等办公用品；按要求自费配备所需要的各种测量、检测监测仪器。上述物品，若不能满足实际办公需要，委托人认为有必要增加的，监理人应无偿提供。</w:t>
      </w:r>
    </w:p>
    <w:p w14:paraId="29B6657D"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lastRenderedPageBreak/>
        <w:t xml:space="preserve">19. </w:t>
      </w:r>
      <w:r>
        <w:rPr>
          <w:rFonts w:ascii="宋体" w:hAnsi="宋体" w:hint="eastAsia"/>
          <w:sz w:val="24"/>
          <w:u w:val="single"/>
        </w:rPr>
        <w:t>委托人有权根据工程需要要求监理人员外派考察或驻场监造，监理人必须予以配合。</w:t>
      </w:r>
    </w:p>
    <w:p w14:paraId="55603829"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 xml:space="preserve">20. </w:t>
      </w:r>
      <w:r>
        <w:rPr>
          <w:rFonts w:ascii="宋体" w:hAnsi="宋体" w:hint="eastAsia"/>
          <w:sz w:val="24"/>
          <w:u w:val="single"/>
        </w:rPr>
        <w:t>监理人为完成监理服务范围内的监理工作，而需聘请相关专家完成相应的专业咨询论证的工作及相关费用已包括在监理人的正常工作酬金中。除上述范围外，因委托人要求，要求监理人为本项目代委托人组织相应的专家论证会并出具咨询论证报告给委托人时，监理人应当按照委托人的要求及时组织业界知名专家进行相应咨询论证工作。监理人在咨询论证工作完成，并提交有效的咨询论证报告于委托人，并经委托人确认后，监理人应当在当期监理酬金申请书中注明该咨询论证会议的费用支出明细及总额，并附必要的财务凭证，委托人经审核确认后，随当期监理酬金支付监理人。</w:t>
      </w:r>
    </w:p>
    <w:p w14:paraId="67576F3C" w14:textId="77777777" w:rsidR="00187F7E" w:rsidRDefault="00644406">
      <w:pPr>
        <w:adjustRightInd w:val="0"/>
        <w:snapToGrid w:val="0"/>
        <w:spacing w:line="360" w:lineRule="auto"/>
        <w:ind w:left="836"/>
        <w:rPr>
          <w:rFonts w:ascii="宋体" w:hAnsi="宋体"/>
          <w:sz w:val="24"/>
          <w:u w:val="single"/>
        </w:rPr>
      </w:pPr>
      <w:r>
        <w:rPr>
          <w:rFonts w:hint="eastAsia"/>
          <w:color w:val="000000"/>
          <w:sz w:val="24"/>
          <w:szCs w:val="22"/>
          <w:u w:val="single"/>
        </w:rPr>
        <w:t>21.</w:t>
      </w:r>
      <w:r>
        <w:rPr>
          <w:rFonts w:ascii="宋体" w:hAnsi="宋体" w:hint="eastAsia"/>
          <w:sz w:val="24"/>
          <w:u w:val="single"/>
        </w:rPr>
        <w:t xml:space="preserve"> 按照监理规范和监理规程要求，监理人为确保监理工作质量而需进行的相应检测工作及相关检测费用已包括在监理人的正常监理工作酬金中。</w:t>
      </w:r>
    </w:p>
    <w:p w14:paraId="205331AE" w14:textId="77777777" w:rsidR="00187F7E" w:rsidRPr="00B84570" w:rsidRDefault="00644406" w:rsidP="00C110F1">
      <w:pPr>
        <w:adjustRightInd w:val="0"/>
        <w:snapToGrid w:val="0"/>
        <w:spacing w:line="360" w:lineRule="auto"/>
        <w:ind w:left="836" w:firstLine="4"/>
        <w:rPr>
          <w:rFonts w:asciiTheme="minorEastAsia" w:eastAsiaTheme="minorEastAsia" w:hAnsiTheme="minorEastAsia"/>
          <w:sz w:val="24"/>
        </w:rPr>
      </w:pPr>
      <w:r w:rsidRPr="00B84570">
        <w:rPr>
          <w:color w:val="000000"/>
          <w:sz w:val="24"/>
          <w:szCs w:val="22"/>
          <w:u w:val="single"/>
        </w:rPr>
        <w:t xml:space="preserve">22. </w:t>
      </w:r>
      <w:r w:rsidRPr="00B84570">
        <w:rPr>
          <w:rFonts w:hint="eastAsia"/>
          <w:color w:val="000000"/>
          <w:sz w:val="24"/>
          <w:szCs w:val="22"/>
          <w:u w:val="single"/>
        </w:rPr>
        <w:t>在本合同约定的监理与相关服务工作范围内，监理人应当按照合同专用条件</w:t>
      </w:r>
      <w:r w:rsidRPr="00B84570">
        <w:rPr>
          <w:rFonts w:hint="eastAsia"/>
          <w:color w:val="000000"/>
          <w:sz w:val="24"/>
          <w:szCs w:val="22"/>
          <w:u w:val="single"/>
        </w:rPr>
        <w:t>2.4.3</w:t>
      </w:r>
      <w:r w:rsidRPr="00B84570">
        <w:rPr>
          <w:rFonts w:hint="eastAsia"/>
          <w:color w:val="000000"/>
          <w:sz w:val="24"/>
          <w:szCs w:val="22"/>
          <w:u w:val="single"/>
        </w:rPr>
        <w:t>款的约定，在向承包人发出相应指令、审核或审批意见前，必须事先取得委托人的同意，并按照委托人的要求发布相应的指令、审核或审批意见。委托人根据工程实际情况，可向承包人直接发出相应指令，监理人应当按照委托人的指令督促承包人予以实施。</w:t>
      </w:r>
    </w:p>
    <w:p w14:paraId="32A5B4BB"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4.1.2.2</w:t>
      </w:r>
      <w:r>
        <w:rPr>
          <w:rFonts w:asciiTheme="minorEastAsia" w:eastAsiaTheme="minorEastAsia" w:hAnsiTheme="minorEastAsia" w:hint="eastAsia"/>
          <w:sz w:val="24"/>
        </w:rPr>
        <w:t>监理人赔偿金额按下列方法确定：</w:t>
      </w:r>
      <w:r>
        <w:rPr>
          <w:rFonts w:asciiTheme="minorEastAsia" w:eastAsiaTheme="minorEastAsia" w:hAnsiTheme="minorEastAsia" w:hint="eastAsia"/>
          <w:sz w:val="24"/>
          <w:u w:val="single"/>
        </w:rPr>
        <w:t>赔偿金＝直接经济损失×正常工作酬金÷工程概算投资额（或建筑安装工程费）</w:t>
      </w:r>
      <w:r>
        <w:rPr>
          <w:rFonts w:asciiTheme="minorEastAsia" w:eastAsiaTheme="minorEastAsia" w:hAnsiTheme="minorEastAsia" w:hint="eastAsia"/>
          <w:sz w:val="24"/>
        </w:rPr>
        <w:t>。</w:t>
      </w:r>
    </w:p>
    <w:p w14:paraId="1A133F94"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6" w:name="_Toc371398148"/>
      <w:r>
        <w:rPr>
          <w:rFonts w:asciiTheme="minorEastAsia" w:eastAsiaTheme="minorEastAsia" w:hAnsiTheme="minorEastAsia"/>
          <w:sz w:val="24"/>
          <w:szCs w:val="24"/>
        </w:rPr>
        <w:t>4.2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委托人的违约</w:t>
      </w:r>
      <w:bookmarkEnd w:id="196"/>
    </w:p>
    <w:p w14:paraId="6F7ADBD7"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4.2.1.3</w:t>
      </w:r>
      <w:r>
        <w:rPr>
          <w:rFonts w:asciiTheme="minorEastAsia" w:eastAsiaTheme="minorEastAsia" w:hAnsiTheme="minorEastAsia" w:hint="eastAsia"/>
          <w:sz w:val="24"/>
        </w:rPr>
        <w:t>委托人违约的其他情形：</w:t>
      </w:r>
      <w:r>
        <w:rPr>
          <w:rFonts w:asciiTheme="minorEastAsia" w:eastAsiaTheme="minorEastAsia" w:hAnsiTheme="minorEastAsia" w:hint="eastAsia"/>
          <w:sz w:val="24"/>
          <w:u w:val="single"/>
        </w:rPr>
        <w:t>委托人因特殊情况未能在本合同规定的期限内支付相应款项，监理人应给予委托人</w:t>
      </w:r>
      <w:r>
        <w:rPr>
          <w:rFonts w:asciiTheme="minorEastAsia" w:eastAsiaTheme="minorEastAsia" w:hAnsiTheme="minorEastAsia"/>
          <w:sz w:val="24"/>
          <w:u w:val="single"/>
        </w:rPr>
        <w:t>15</w:t>
      </w:r>
      <w:r>
        <w:rPr>
          <w:rFonts w:asciiTheme="minorEastAsia" w:eastAsiaTheme="minorEastAsia" w:hAnsiTheme="minorEastAsia" w:hint="eastAsia"/>
          <w:sz w:val="24"/>
          <w:u w:val="single"/>
        </w:rPr>
        <w:t>个工作日的宽限期。超过宽限期后的逾期利息按以下公式计算利息</w:t>
      </w:r>
      <w:r>
        <w:rPr>
          <w:rFonts w:asciiTheme="minorEastAsia" w:eastAsiaTheme="minorEastAsia" w:hAnsiTheme="minorEastAsia" w:hint="eastAsia"/>
          <w:sz w:val="24"/>
        </w:rPr>
        <w:t>。</w:t>
      </w:r>
    </w:p>
    <w:p w14:paraId="5750C775" w14:textId="77777777" w:rsidR="00187F7E" w:rsidRDefault="00644406">
      <w:pPr>
        <w:adjustRightInd w:val="0"/>
        <w:snapToGrid w:val="0"/>
        <w:spacing w:line="360" w:lineRule="auto"/>
        <w:ind w:left="836" w:hanging="836"/>
        <w:rPr>
          <w:rFonts w:asciiTheme="minorEastAsia" w:eastAsiaTheme="minorEastAsia" w:hAnsiTheme="minorEastAsia"/>
          <w:sz w:val="24"/>
        </w:rPr>
      </w:pPr>
      <w:r>
        <w:rPr>
          <w:rFonts w:asciiTheme="minorEastAsia" w:eastAsiaTheme="minorEastAsia" w:hAnsiTheme="minorEastAsia"/>
          <w:sz w:val="24"/>
        </w:rPr>
        <w:t>4.2.2.1</w:t>
      </w:r>
      <w:r>
        <w:rPr>
          <w:rFonts w:asciiTheme="minorEastAsia" w:eastAsiaTheme="minorEastAsia" w:hAnsiTheme="minorEastAsia" w:hint="eastAsia"/>
          <w:sz w:val="24"/>
        </w:rPr>
        <w:t>委托人赔偿金额按下列方法确定：</w:t>
      </w:r>
      <w:r>
        <w:rPr>
          <w:rFonts w:asciiTheme="minorEastAsia" w:eastAsiaTheme="minorEastAsia" w:hAnsiTheme="minorEastAsia" w:hint="eastAsia"/>
          <w:sz w:val="24"/>
          <w:u w:val="single"/>
        </w:rPr>
        <w:t>逾期付款利息＝当期应付款总额×银行同期贷款利率×拖延支付天数</w:t>
      </w:r>
      <w:r>
        <w:rPr>
          <w:rFonts w:asciiTheme="minorEastAsia" w:eastAsiaTheme="minorEastAsia" w:hAnsiTheme="minorEastAsia" w:hint="eastAsia"/>
          <w:sz w:val="24"/>
        </w:rPr>
        <w:t>。</w:t>
      </w:r>
    </w:p>
    <w:p w14:paraId="5100B330"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197" w:name="_Toc469041723"/>
      <w:bookmarkStart w:id="198" w:name="_Toc371398149"/>
      <w:r>
        <w:rPr>
          <w:rFonts w:asciiTheme="minorEastAsia" w:eastAsiaTheme="minorEastAsia" w:hAnsiTheme="minorEastAsia"/>
          <w:sz w:val="30"/>
          <w:szCs w:val="30"/>
        </w:rPr>
        <w:lastRenderedPageBreak/>
        <w:t>5.</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支付</w:t>
      </w:r>
      <w:bookmarkEnd w:id="197"/>
      <w:bookmarkEnd w:id="198"/>
    </w:p>
    <w:p w14:paraId="22E7108E"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199" w:name="_Toc371398150"/>
      <w:r>
        <w:rPr>
          <w:rFonts w:asciiTheme="minorEastAsia" w:eastAsiaTheme="minorEastAsia" w:hAnsiTheme="minorEastAsia"/>
          <w:sz w:val="24"/>
          <w:szCs w:val="24"/>
        </w:rPr>
        <w:t>5.3</w:t>
      </w:r>
      <w:bookmarkEnd w:id="199"/>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中期支付</w:t>
      </w:r>
    </w:p>
    <w:p w14:paraId="1572E271"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5.3.1</w:t>
      </w:r>
      <w:r>
        <w:rPr>
          <w:rFonts w:asciiTheme="minorEastAsia" w:eastAsiaTheme="minorEastAsia" w:hAnsiTheme="minorEastAsia"/>
          <w:sz w:val="24"/>
        </w:rPr>
        <w:tab/>
      </w:r>
      <w:r>
        <w:rPr>
          <w:rFonts w:asciiTheme="minorEastAsia" w:eastAsiaTheme="minorEastAsia" w:hAnsiTheme="minorEastAsia" w:hint="eastAsia"/>
          <w:sz w:val="24"/>
        </w:rPr>
        <w:t>监理酬金</w:t>
      </w:r>
    </w:p>
    <w:p w14:paraId="7365CE22" w14:textId="77777777" w:rsidR="00187F7E" w:rsidRDefault="00644406">
      <w:pPr>
        <w:snapToGrid w:val="0"/>
        <w:spacing w:line="360" w:lineRule="auto"/>
        <w:ind w:left="36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监理酬金具体支付方式：</w:t>
      </w:r>
      <w:r>
        <w:rPr>
          <w:rFonts w:asciiTheme="minorEastAsia" w:eastAsiaTheme="minorEastAsia" w:hAnsiTheme="minorEastAsia" w:hint="eastAsia"/>
          <w:sz w:val="24"/>
          <w:u w:val="single"/>
        </w:rPr>
        <w:t>支票或电汇。</w:t>
      </w:r>
    </w:p>
    <w:p w14:paraId="23A1DA53"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正常工作酬金的支付：</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077"/>
        <w:gridCol w:w="2901"/>
        <w:gridCol w:w="1577"/>
      </w:tblGrid>
      <w:tr w:rsidR="00187F7E" w14:paraId="22C05D19" w14:textId="77777777" w:rsidTr="00C110F1">
        <w:trPr>
          <w:jc w:val="center"/>
        </w:trPr>
        <w:tc>
          <w:tcPr>
            <w:tcW w:w="1192" w:type="dxa"/>
            <w:vAlign w:val="center"/>
          </w:tcPr>
          <w:p w14:paraId="13417241" w14:textId="77777777" w:rsidR="00187F7E" w:rsidRDefault="0064440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支付次数</w:t>
            </w:r>
          </w:p>
        </w:tc>
        <w:tc>
          <w:tcPr>
            <w:tcW w:w="3077" w:type="dxa"/>
            <w:vAlign w:val="center"/>
          </w:tcPr>
          <w:p w14:paraId="50C8E1C2" w14:textId="77777777" w:rsidR="00187F7E" w:rsidRDefault="0064440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支付时间</w:t>
            </w:r>
          </w:p>
        </w:tc>
        <w:tc>
          <w:tcPr>
            <w:tcW w:w="2901" w:type="dxa"/>
            <w:vAlign w:val="center"/>
          </w:tcPr>
          <w:p w14:paraId="4589A784" w14:textId="77777777" w:rsidR="00187F7E" w:rsidRDefault="0064440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支付比例</w:t>
            </w:r>
          </w:p>
        </w:tc>
        <w:tc>
          <w:tcPr>
            <w:tcW w:w="1577" w:type="dxa"/>
            <w:vAlign w:val="center"/>
          </w:tcPr>
          <w:p w14:paraId="4CEC5D33" w14:textId="1599F18B" w:rsidR="00187F7E" w:rsidRDefault="0064440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支付金额（元）</w:t>
            </w:r>
          </w:p>
        </w:tc>
      </w:tr>
      <w:tr w:rsidR="00187F7E" w14:paraId="33EE0D38" w14:textId="77777777" w:rsidTr="00C110F1">
        <w:trPr>
          <w:jc w:val="center"/>
        </w:trPr>
        <w:tc>
          <w:tcPr>
            <w:tcW w:w="1192" w:type="dxa"/>
            <w:vAlign w:val="center"/>
          </w:tcPr>
          <w:p w14:paraId="48C04D51"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首付款</w:t>
            </w:r>
          </w:p>
        </w:tc>
        <w:tc>
          <w:tcPr>
            <w:tcW w:w="3077" w:type="dxa"/>
            <w:vAlign w:val="center"/>
          </w:tcPr>
          <w:p w14:paraId="329CEB3D" w14:textId="4DD416C5"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本合同签订生效后7天内</w:t>
            </w:r>
          </w:p>
        </w:tc>
        <w:tc>
          <w:tcPr>
            <w:tcW w:w="2901" w:type="dxa"/>
            <w:vAlign w:val="center"/>
          </w:tcPr>
          <w:p w14:paraId="48F95D73" w14:textId="5C7A6306"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监理酬金的2</w:t>
            </w:r>
            <w:r>
              <w:rPr>
                <w:rFonts w:asciiTheme="minorEastAsia" w:eastAsiaTheme="minorEastAsia" w:hAnsiTheme="minorEastAsia"/>
                <w:sz w:val="24"/>
              </w:rPr>
              <w:t>0%</w:t>
            </w:r>
          </w:p>
        </w:tc>
        <w:tc>
          <w:tcPr>
            <w:tcW w:w="1577" w:type="dxa"/>
            <w:vAlign w:val="center"/>
          </w:tcPr>
          <w:p w14:paraId="2182D9E6" w14:textId="77777777" w:rsidR="00187F7E" w:rsidRDefault="00187F7E">
            <w:pPr>
              <w:spacing w:line="360" w:lineRule="auto"/>
              <w:jc w:val="center"/>
              <w:rPr>
                <w:rFonts w:asciiTheme="minorEastAsia" w:eastAsiaTheme="minorEastAsia" w:hAnsiTheme="minorEastAsia"/>
                <w:sz w:val="24"/>
              </w:rPr>
            </w:pPr>
          </w:p>
        </w:tc>
      </w:tr>
      <w:tr w:rsidR="00187F7E" w14:paraId="0C75DC06" w14:textId="77777777" w:rsidTr="00C110F1">
        <w:trPr>
          <w:jc w:val="center"/>
        </w:trPr>
        <w:tc>
          <w:tcPr>
            <w:tcW w:w="1192" w:type="dxa"/>
            <w:vAlign w:val="center"/>
          </w:tcPr>
          <w:p w14:paraId="4E7DEDD1"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按月支付</w:t>
            </w:r>
          </w:p>
        </w:tc>
        <w:tc>
          <w:tcPr>
            <w:tcW w:w="3077" w:type="dxa"/>
            <w:vAlign w:val="center"/>
          </w:tcPr>
          <w:p w14:paraId="501947E9"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每月的最后一周内</w:t>
            </w:r>
          </w:p>
        </w:tc>
        <w:tc>
          <w:tcPr>
            <w:tcW w:w="2901" w:type="dxa"/>
            <w:vAlign w:val="center"/>
          </w:tcPr>
          <w:p w14:paraId="74E89F71" w14:textId="5E35C6C1"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监理酬金的12%，累计最多付至</w:t>
            </w:r>
            <w:r>
              <w:rPr>
                <w:rFonts w:asciiTheme="minorEastAsia" w:eastAsiaTheme="minorEastAsia" w:hAnsiTheme="minorEastAsia"/>
                <w:sz w:val="24"/>
              </w:rPr>
              <w:t>80%</w:t>
            </w:r>
          </w:p>
        </w:tc>
        <w:tc>
          <w:tcPr>
            <w:tcW w:w="1577" w:type="dxa"/>
            <w:vAlign w:val="center"/>
          </w:tcPr>
          <w:p w14:paraId="1B399E2D" w14:textId="77777777" w:rsidR="00187F7E" w:rsidRDefault="00187F7E">
            <w:pPr>
              <w:spacing w:line="360" w:lineRule="auto"/>
              <w:jc w:val="center"/>
              <w:rPr>
                <w:rFonts w:asciiTheme="minorEastAsia" w:eastAsiaTheme="minorEastAsia" w:hAnsiTheme="minorEastAsia"/>
                <w:sz w:val="24"/>
              </w:rPr>
            </w:pPr>
          </w:p>
        </w:tc>
      </w:tr>
      <w:tr w:rsidR="00187F7E" w14:paraId="0BBC5A1C" w14:textId="77777777" w:rsidTr="00C110F1">
        <w:trPr>
          <w:jc w:val="center"/>
        </w:trPr>
        <w:tc>
          <w:tcPr>
            <w:tcW w:w="1192" w:type="dxa"/>
            <w:vAlign w:val="center"/>
          </w:tcPr>
          <w:p w14:paraId="20868416"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结算支付</w:t>
            </w:r>
          </w:p>
        </w:tc>
        <w:tc>
          <w:tcPr>
            <w:tcW w:w="3077" w:type="dxa"/>
            <w:vAlign w:val="center"/>
          </w:tcPr>
          <w:p w14:paraId="6385F26B"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工程竣工结算后28天内</w:t>
            </w:r>
          </w:p>
        </w:tc>
        <w:tc>
          <w:tcPr>
            <w:tcW w:w="2901" w:type="dxa"/>
            <w:vAlign w:val="center"/>
          </w:tcPr>
          <w:p w14:paraId="24B1D614"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按竣工结算价为计费额计算监理与相关服务酬金，扣除已支付部分及3%质量保证金之后的全部余款</w:t>
            </w:r>
          </w:p>
        </w:tc>
        <w:tc>
          <w:tcPr>
            <w:tcW w:w="1577" w:type="dxa"/>
            <w:vAlign w:val="center"/>
          </w:tcPr>
          <w:p w14:paraId="556E839F" w14:textId="77777777" w:rsidR="00187F7E" w:rsidRDefault="00187F7E">
            <w:pPr>
              <w:spacing w:line="360" w:lineRule="auto"/>
              <w:jc w:val="center"/>
              <w:rPr>
                <w:rFonts w:asciiTheme="minorEastAsia" w:eastAsiaTheme="minorEastAsia" w:hAnsiTheme="minorEastAsia"/>
                <w:sz w:val="24"/>
              </w:rPr>
            </w:pPr>
          </w:p>
        </w:tc>
      </w:tr>
      <w:tr w:rsidR="00187F7E" w14:paraId="625991B9" w14:textId="77777777" w:rsidTr="00C110F1">
        <w:trPr>
          <w:jc w:val="center"/>
        </w:trPr>
        <w:tc>
          <w:tcPr>
            <w:tcW w:w="1192" w:type="dxa"/>
            <w:vAlign w:val="center"/>
          </w:tcPr>
          <w:p w14:paraId="53D99480"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尾款</w:t>
            </w:r>
          </w:p>
        </w:tc>
        <w:tc>
          <w:tcPr>
            <w:tcW w:w="3077" w:type="dxa"/>
            <w:vAlign w:val="center"/>
          </w:tcPr>
          <w:p w14:paraId="5D22D268" w14:textId="6DEE814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缺陷责任期届满后30天内</w:t>
            </w:r>
          </w:p>
        </w:tc>
        <w:tc>
          <w:tcPr>
            <w:tcW w:w="2901" w:type="dxa"/>
            <w:vAlign w:val="center"/>
          </w:tcPr>
          <w:p w14:paraId="1BEECCCE" w14:textId="77777777" w:rsidR="00187F7E" w:rsidRDefault="0064440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竣工结算价为计费额计算监理与相关服务酬金的3%</w:t>
            </w:r>
          </w:p>
        </w:tc>
        <w:tc>
          <w:tcPr>
            <w:tcW w:w="1577" w:type="dxa"/>
            <w:vAlign w:val="center"/>
          </w:tcPr>
          <w:p w14:paraId="3333B954" w14:textId="77777777" w:rsidR="00187F7E" w:rsidRDefault="00187F7E">
            <w:pPr>
              <w:spacing w:line="360" w:lineRule="auto"/>
              <w:jc w:val="center"/>
              <w:rPr>
                <w:rFonts w:asciiTheme="minorEastAsia" w:eastAsiaTheme="minorEastAsia" w:hAnsiTheme="minorEastAsia"/>
                <w:sz w:val="24"/>
              </w:rPr>
            </w:pPr>
          </w:p>
        </w:tc>
      </w:tr>
    </w:tbl>
    <w:p w14:paraId="2138479E" w14:textId="77777777" w:rsidR="00187F7E" w:rsidRDefault="00644406">
      <w:pPr>
        <w:snapToGrid w:val="0"/>
        <w:spacing w:line="360" w:lineRule="auto"/>
        <w:ind w:leftChars="399" w:left="838"/>
        <w:rPr>
          <w:rFonts w:asciiTheme="minorEastAsia" w:eastAsiaTheme="minorEastAsia" w:hAnsiTheme="minorEastAsia"/>
          <w:sz w:val="24"/>
        </w:rPr>
      </w:pPr>
      <w:r>
        <w:rPr>
          <w:rFonts w:asciiTheme="minorEastAsia" w:eastAsiaTheme="minorEastAsia" w:hAnsiTheme="minorEastAsia" w:hint="eastAsia"/>
          <w:sz w:val="24"/>
        </w:rPr>
        <w:t>备注：</w:t>
      </w:r>
    </w:p>
    <w:p w14:paraId="072030F9" w14:textId="77777777" w:rsidR="00187F7E" w:rsidRPr="00C110F1" w:rsidRDefault="00644406">
      <w:pPr>
        <w:snapToGrid w:val="0"/>
        <w:spacing w:line="360" w:lineRule="auto"/>
        <w:ind w:leftChars="399" w:left="838"/>
        <w:rPr>
          <w:rFonts w:asciiTheme="minorEastAsia" w:eastAsiaTheme="minorEastAsia" w:hAnsiTheme="minorEastAsia"/>
          <w:sz w:val="24"/>
          <w:u w:val="single"/>
        </w:rPr>
      </w:pPr>
      <w:r w:rsidRPr="00C110F1">
        <w:rPr>
          <w:rFonts w:asciiTheme="minorEastAsia" w:eastAsiaTheme="minorEastAsia" w:hAnsiTheme="minorEastAsia" w:hint="eastAsia"/>
          <w:sz w:val="24"/>
          <w:u w:val="single"/>
        </w:rPr>
        <w:t>在工程实施过程中，承包人连续两周未完成周计划的</w:t>
      </w:r>
      <w:r w:rsidRPr="00C110F1">
        <w:rPr>
          <w:rFonts w:asciiTheme="minorEastAsia" w:eastAsiaTheme="minorEastAsia" w:hAnsiTheme="minorEastAsia"/>
          <w:sz w:val="24"/>
          <w:u w:val="single"/>
        </w:rPr>
        <w:t>70%，委托人有权向监理人索赔；连续一个月未完成计划的70%，停付当月监理费款项，发包人有权索赔。承包人连续两个月未完成月度施工进度计划的70%或累计4个月未完成阅读施工进度计划的70%（以发包人批准同意的施工进度计划为准），监理工作严重违约，委托人有权索赔并更换总监直至解除合同。</w:t>
      </w:r>
    </w:p>
    <w:p w14:paraId="79037940" w14:textId="77777777" w:rsidR="00187F7E" w:rsidRPr="00C110F1" w:rsidRDefault="00644406">
      <w:pPr>
        <w:snapToGrid w:val="0"/>
        <w:spacing w:line="360" w:lineRule="auto"/>
        <w:ind w:leftChars="399" w:left="838"/>
        <w:rPr>
          <w:rFonts w:asciiTheme="minorEastAsia" w:eastAsiaTheme="minorEastAsia" w:hAnsiTheme="minorEastAsia"/>
          <w:sz w:val="24"/>
          <w:u w:val="single"/>
        </w:rPr>
      </w:pPr>
      <w:r w:rsidRPr="00C110F1">
        <w:rPr>
          <w:rFonts w:asciiTheme="minorEastAsia" w:eastAsiaTheme="minorEastAsia" w:hAnsiTheme="minorEastAsia" w:hint="eastAsia"/>
          <w:sz w:val="24"/>
          <w:u w:val="single"/>
        </w:rPr>
        <w:t>在符合付款条件后，监理人应向委托人提交书面付款申请并附上合法有效的发票，委托人在收到上述文件后再按照上述约定期限支付监理酬金。</w:t>
      </w:r>
    </w:p>
    <w:p w14:paraId="154F8051"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5.3.2</w:t>
      </w:r>
      <w:r>
        <w:rPr>
          <w:rFonts w:asciiTheme="minorEastAsia" w:eastAsiaTheme="minorEastAsia" w:hAnsiTheme="minorEastAsia"/>
          <w:sz w:val="24"/>
        </w:rPr>
        <w:tab/>
      </w:r>
      <w:r>
        <w:rPr>
          <w:rFonts w:asciiTheme="minorEastAsia" w:eastAsiaTheme="minorEastAsia" w:hAnsiTheme="minorEastAsia" w:hint="eastAsia"/>
          <w:sz w:val="24"/>
        </w:rPr>
        <w:t>相关服务酬金</w:t>
      </w:r>
    </w:p>
    <w:p w14:paraId="25FA64D7"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相关服务酬金具体支付方式：</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11FB558A"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5.3.3</w:t>
      </w:r>
      <w:r>
        <w:rPr>
          <w:rFonts w:asciiTheme="minorEastAsia" w:eastAsiaTheme="minorEastAsia" w:hAnsiTheme="minorEastAsia"/>
          <w:sz w:val="24"/>
        </w:rPr>
        <w:tab/>
      </w:r>
      <w:r>
        <w:rPr>
          <w:rFonts w:asciiTheme="minorEastAsia" w:eastAsiaTheme="minorEastAsia" w:hAnsiTheme="minorEastAsia" w:hint="eastAsia"/>
          <w:sz w:val="24"/>
        </w:rPr>
        <w:t>附加工作酬金</w:t>
      </w:r>
    </w:p>
    <w:p w14:paraId="720D42E8"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附加工作酬金具体支付方式：</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01CCABD5"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5.3.4</w:t>
      </w:r>
      <w:r>
        <w:rPr>
          <w:rFonts w:asciiTheme="minorEastAsia" w:eastAsiaTheme="minorEastAsia" w:hAnsiTheme="minorEastAsia"/>
          <w:sz w:val="24"/>
        </w:rPr>
        <w:tab/>
      </w:r>
      <w:r>
        <w:rPr>
          <w:rFonts w:asciiTheme="minorEastAsia" w:eastAsiaTheme="minorEastAsia" w:hAnsiTheme="minorEastAsia" w:hint="eastAsia"/>
          <w:sz w:val="24"/>
        </w:rPr>
        <w:t>补偿费用</w:t>
      </w:r>
    </w:p>
    <w:p w14:paraId="23E8AD13"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补偿费用的支付方法：</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30446934" w14:textId="77777777" w:rsidR="00187F7E" w:rsidRDefault="00644406">
      <w:pPr>
        <w:snapToGrid w:val="0"/>
        <w:spacing w:line="360" w:lineRule="auto"/>
        <w:rPr>
          <w:rFonts w:asciiTheme="minorEastAsia" w:eastAsiaTheme="minorEastAsia" w:hAnsiTheme="minorEastAsia"/>
          <w:sz w:val="24"/>
        </w:rPr>
      </w:pPr>
      <w:r>
        <w:rPr>
          <w:rFonts w:asciiTheme="minorEastAsia" w:eastAsiaTheme="minorEastAsia" w:hAnsiTheme="minorEastAsia"/>
          <w:sz w:val="24"/>
        </w:rPr>
        <w:t>5.3.5</w:t>
      </w:r>
      <w:r>
        <w:rPr>
          <w:rFonts w:asciiTheme="minorEastAsia" w:eastAsiaTheme="minorEastAsia" w:hAnsiTheme="minorEastAsia"/>
          <w:sz w:val="24"/>
        </w:rPr>
        <w:tab/>
      </w:r>
      <w:r>
        <w:rPr>
          <w:rFonts w:asciiTheme="minorEastAsia" w:eastAsiaTheme="minorEastAsia" w:hAnsiTheme="minorEastAsia" w:hint="eastAsia"/>
          <w:sz w:val="24"/>
        </w:rPr>
        <w:t>合理化建议奖励</w:t>
      </w:r>
    </w:p>
    <w:p w14:paraId="4B84BC51" w14:textId="77777777" w:rsidR="00187F7E" w:rsidRDefault="00644406">
      <w:pPr>
        <w:snapToGrid w:val="0"/>
        <w:spacing w:line="360" w:lineRule="auto"/>
        <w:ind w:left="360" w:firstLineChars="200" w:firstLine="480"/>
        <w:rPr>
          <w:rFonts w:asciiTheme="minorEastAsia" w:eastAsiaTheme="minorEastAsia" w:hAnsiTheme="minorEastAsia"/>
          <w:sz w:val="24"/>
        </w:rPr>
      </w:pPr>
      <w:r>
        <w:rPr>
          <w:rFonts w:asciiTheme="minorEastAsia" w:eastAsiaTheme="minorEastAsia" w:hAnsiTheme="minorEastAsia" w:hint="eastAsia"/>
          <w:sz w:val="24"/>
        </w:rPr>
        <w:t>合理化建议奖励的支付方法：</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3E3953C1"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200" w:name="_Toc469041724"/>
      <w:bookmarkStart w:id="201" w:name="_Toc371398154"/>
      <w:r>
        <w:rPr>
          <w:rFonts w:asciiTheme="minorEastAsia" w:eastAsiaTheme="minorEastAsia" w:hAnsiTheme="minorEastAsia"/>
          <w:sz w:val="30"/>
          <w:szCs w:val="30"/>
        </w:rPr>
        <w:t>7.</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争议解决</w:t>
      </w:r>
      <w:bookmarkEnd w:id="200"/>
      <w:bookmarkEnd w:id="201"/>
    </w:p>
    <w:p w14:paraId="384EF545"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202" w:name="_Toc371398155"/>
      <w:r>
        <w:rPr>
          <w:rFonts w:asciiTheme="minorEastAsia" w:eastAsiaTheme="minorEastAsia" w:hAnsiTheme="minorEastAsia"/>
          <w:sz w:val="24"/>
          <w:szCs w:val="24"/>
        </w:rPr>
        <w:t>7.2</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调解</w:t>
      </w:r>
      <w:bookmarkEnd w:id="202"/>
    </w:p>
    <w:p w14:paraId="48242FF5" w14:textId="77777777" w:rsidR="00187F7E" w:rsidRDefault="00644406">
      <w:pPr>
        <w:snapToGrid w:val="0"/>
        <w:spacing w:line="360" w:lineRule="auto"/>
        <w:ind w:left="420" w:firstLine="420"/>
        <w:rPr>
          <w:rFonts w:asciiTheme="minorEastAsia" w:eastAsiaTheme="minorEastAsia" w:hAnsiTheme="minorEastAsia"/>
          <w:sz w:val="24"/>
        </w:rPr>
      </w:pPr>
      <w:r>
        <w:rPr>
          <w:rFonts w:asciiTheme="minorEastAsia" w:eastAsiaTheme="minorEastAsia" w:hAnsiTheme="minorEastAsia" w:hint="eastAsia"/>
          <w:sz w:val="24"/>
        </w:rPr>
        <w:t>合同争议进行调解时，可提交</w:t>
      </w:r>
      <w:r>
        <w:rPr>
          <w:rFonts w:asciiTheme="minorEastAsia" w:eastAsiaTheme="minorEastAsia" w:hAnsiTheme="minorEastAsia"/>
          <w:sz w:val="24"/>
          <w:u w:val="single"/>
        </w:rPr>
        <w:t xml:space="preserve">  /  </w:t>
      </w:r>
      <w:r>
        <w:rPr>
          <w:rFonts w:asciiTheme="minorEastAsia" w:eastAsiaTheme="minorEastAsia" w:hAnsiTheme="minorEastAsia" w:hint="eastAsia"/>
          <w:sz w:val="24"/>
        </w:rPr>
        <w:t>（调解人）进行调解。</w:t>
      </w:r>
    </w:p>
    <w:p w14:paraId="2F50A651" w14:textId="77777777" w:rsidR="00187F7E" w:rsidRDefault="00644406">
      <w:pPr>
        <w:pStyle w:val="4"/>
        <w:spacing w:beforeLines="50" w:before="156" w:afterLines="50" w:after="156"/>
        <w:jc w:val="both"/>
        <w:rPr>
          <w:rFonts w:asciiTheme="minorEastAsia" w:eastAsiaTheme="minorEastAsia" w:hAnsiTheme="minorEastAsia"/>
          <w:sz w:val="24"/>
          <w:szCs w:val="24"/>
        </w:rPr>
      </w:pPr>
      <w:bookmarkStart w:id="203" w:name="_Toc371398156"/>
      <w:r>
        <w:rPr>
          <w:rFonts w:asciiTheme="minorEastAsia" w:eastAsiaTheme="minorEastAsia" w:hAnsiTheme="minorEastAsia"/>
          <w:sz w:val="24"/>
          <w:szCs w:val="24"/>
        </w:rPr>
        <w:t>7.3</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仲裁或诉讼</w:t>
      </w:r>
      <w:bookmarkEnd w:id="203"/>
    </w:p>
    <w:p w14:paraId="440942DF" w14:textId="77777777" w:rsidR="00187F7E" w:rsidRDefault="00644406">
      <w:pPr>
        <w:snapToGrid w:val="0"/>
        <w:spacing w:line="360" w:lineRule="auto"/>
        <w:ind w:left="370" w:firstLineChars="196" w:firstLine="470"/>
        <w:rPr>
          <w:rFonts w:asciiTheme="minorEastAsia" w:eastAsiaTheme="minorEastAsia" w:hAnsiTheme="minorEastAsia"/>
          <w:sz w:val="24"/>
        </w:rPr>
      </w:pPr>
      <w:r>
        <w:rPr>
          <w:rFonts w:asciiTheme="minorEastAsia" w:eastAsiaTheme="minorEastAsia" w:hAnsiTheme="minorEastAsia" w:hint="eastAsia"/>
          <w:sz w:val="24"/>
        </w:rPr>
        <w:t>合同争议的最终解决方式为下列第</w:t>
      </w:r>
      <w:r>
        <w:rPr>
          <w:rFonts w:asciiTheme="minorEastAsia" w:eastAsiaTheme="minorEastAsia" w:hAnsiTheme="minorEastAsia" w:hint="eastAsia"/>
          <w:sz w:val="24"/>
          <w:u w:val="single"/>
        </w:rPr>
        <w:t>（2）</w:t>
      </w:r>
      <w:r>
        <w:rPr>
          <w:rFonts w:asciiTheme="minorEastAsia" w:eastAsiaTheme="minorEastAsia" w:hAnsiTheme="minorEastAsia" w:hint="eastAsia"/>
          <w:sz w:val="24"/>
        </w:rPr>
        <w:t>种方式。</w:t>
      </w:r>
    </w:p>
    <w:p w14:paraId="32574FDC" w14:textId="77777777" w:rsidR="00187F7E" w:rsidRDefault="00644406">
      <w:pPr>
        <w:snapToGrid w:val="0"/>
        <w:spacing w:line="360" w:lineRule="auto"/>
        <w:ind w:left="370" w:firstLineChars="196" w:firstLine="470"/>
        <w:rPr>
          <w:rFonts w:asciiTheme="minorEastAsia" w:eastAsiaTheme="minorEastAsia" w:hAnsiTheme="minorEastAsia"/>
          <w:sz w:val="24"/>
        </w:rPr>
      </w:pPr>
      <w:r>
        <w:rPr>
          <w:rFonts w:asciiTheme="minorEastAsia" w:eastAsiaTheme="minorEastAsia" w:hAnsiTheme="minorEastAsia" w:hint="eastAsia"/>
          <w:sz w:val="24"/>
        </w:rPr>
        <w:t>（1）提请</w:t>
      </w:r>
      <w:r>
        <w:rPr>
          <w:rFonts w:asciiTheme="minorEastAsia" w:eastAsiaTheme="minorEastAsia" w:hAnsiTheme="minorEastAsia"/>
          <w:sz w:val="24"/>
          <w:u w:val="single"/>
        </w:rPr>
        <w:t xml:space="preserve"> / </w:t>
      </w:r>
      <w:r>
        <w:rPr>
          <w:rFonts w:asciiTheme="minorEastAsia" w:eastAsiaTheme="minorEastAsia" w:hAnsiTheme="minorEastAsia" w:hint="eastAsia"/>
          <w:sz w:val="24"/>
        </w:rPr>
        <w:t>仲裁委员会进行仲裁。</w:t>
      </w:r>
    </w:p>
    <w:p w14:paraId="5A9F8582" w14:textId="77777777" w:rsidR="00187F7E" w:rsidRDefault="00644406">
      <w:pPr>
        <w:snapToGrid w:val="0"/>
        <w:spacing w:line="360" w:lineRule="auto"/>
        <w:ind w:left="370" w:firstLineChars="196" w:firstLine="470"/>
        <w:rPr>
          <w:rFonts w:asciiTheme="minorEastAsia" w:eastAsiaTheme="minorEastAsia" w:hAnsiTheme="minorEastAsia"/>
          <w:sz w:val="24"/>
        </w:rPr>
      </w:pPr>
      <w:r>
        <w:rPr>
          <w:rFonts w:asciiTheme="minorEastAsia" w:eastAsiaTheme="minorEastAsia" w:hAnsiTheme="minorEastAsia" w:hint="eastAsia"/>
          <w:sz w:val="24"/>
        </w:rPr>
        <w:t>（2）向</w:t>
      </w:r>
      <w:r>
        <w:rPr>
          <w:rFonts w:asciiTheme="minorEastAsia" w:eastAsiaTheme="minorEastAsia" w:hAnsiTheme="minorEastAsia" w:hint="eastAsia"/>
          <w:sz w:val="24"/>
          <w:u w:val="single"/>
        </w:rPr>
        <w:t>委托人所在地</w:t>
      </w:r>
      <w:r>
        <w:rPr>
          <w:rFonts w:asciiTheme="minorEastAsia" w:eastAsiaTheme="minorEastAsia" w:hAnsiTheme="minorEastAsia" w:hint="eastAsia"/>
          <w:sz w:val="24"/>
        </w:rPr>
        <w:t>人民法院提起诉讼。</w:t>
      </w:r>
    </w:p>
    <w:p w14:paraId="34D1BD38" w14:textId="77777777" w:rsidR="00187F7E" w:rsidRDefault="00644406">
      <w:pPr>
        <w:pStyle w:val="2"/>
        <w:spacing w:beforeLines="50" w:before="156" w:afterLines="50" w:after="156" w:line="360" w:lineRule="auto"/>
        <w:jc w:val="left"/>
        <w:rPr>
          <w:rFonts w:asciiTheme="minorEastAsia" w:eastAsiaTheme="minorEastAsia" w:hAnsiTheme="minorEastAsia"/>
          <w:sz w:val="30"/>
          <w:szCs w:val="30"/>
        </w:rPr>
      </w:pPr>
      <w:bookmarkStart w:id="204" w:name="_Toc371398157"/>
      <w:bookmarkStart w:id="205" w:name="_Toc469041725"/>
      <w:r>
        <w:rPr>
          <w:rFonts w:asciiTheme="minorEastAsia" w:eastAsiaTheme="minorEastAsia" w:hAnsiTheme="minorEastAsia"/>
          <w:sz w:val="30"/>
          <w:szCs w:val="30"/>
        </w:rPr>
        <w:t>8.</w:t>
      </w:r>
      <w:r>
        <w:rPr>
          <w:rFonts w:asciiTheme="minorEastAsia" w:eastAsiaTheme="minorEastAsia" w:hAnsiTheme="minorEastAsia"/>
          <w:sz w:val="30"/>
          <w:szCs w:val="30"/>
        </w:rPr>
        <w:tab/>
      </w:r>
      <w:r>
        <w:rPr>
          <w:rFonts w:asciiTheme="minorEastAsia" w:eastAsiaTheme="minorEastAsia" w:hAnsiTheme="minorEastAsia"/>
          <w:sz w:val="30"/>
          <w:szCs w:val="30"/>
        </w:rPr>
        <w:tab/>
      </w:r>
      <w:r>
        <w:rPr>
          <w:rFonts w:asciiTheme="minorEastAsia" w:eastAsiaTheme="minorEastAsia" w:hAnsiTheme="minorEastAsia" w:hint="eastAsia"/>
          <w:sz w:val="30"/>
          <w:szCs w:val="30"/>
        </w:rPr>
        <w:t>补充条款</w:t>
      </w:r>
      <w:bookmarkEnd w:id="204"/>
      <w:bookmarkEnd w:id="205"/>
    </w:p>
    <w:p w14:paraId="49503C43" w14:textId="77777777" w:rsidR="00187F7E" w:rsidRDefault="00644406" w:rsidP="00C110F1">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ab/>
      </w:r>
      <w:r w:rsidRPr="00C110F1">
        <w:rPr>
          <w:rFonts w:asciiTheme="minorEastAsia" w:eastAsiaTheme="minorEastAsia" w:hAnsiTheme="minorEastAsia" w:hint="eastAsia"/>
          <w:kern w:val="0"/>
          <w:sz w:val="24"/>
        </w:rPr>
        <w:t>保修期的服务酬金支付按下述原则执行：按季度计算和支付，支付方式、支付申请和支付时限分别执行第</w:t>
      </w:r>
      <w:r w:rsidRPr="00C110F1">
        <w:rPr>
          <w:rFonts w:asciiTheme="minorEastAsia" w:eastAsiaTheme="minorEastAsia" w:hAnsiTheme="minorEastAsia"/>
          <w:kern w:val="0"/>
          <w:sz w:val="24"/>
        </w:rPr>
        <w:t>5.3.2项、第5.3.7项、第5.3.8项的约定。</w:t>
      </w:r>
    </w:p>
    <w:p w14:paraId="2624C383" w14:textId="77777777" w:rsidR="00187F7E" w:rsidRDefault="00644406" w:rsidP="00C110F1">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ab/>
      </w:r>
      <w:r>
        <w:rPr>
          <w:rFonts w:asciiTheme="minorEastAsia" w:eastAsiaTheme="minorEastAsia" w:hAnsiTheme="minorEastAsia" w:hint="eastAsia"/>
          <w:sz w:val="24"/>
        </w:rPr>
        <w:t>联合体</w:t>
      </w:r>
    </w:p>
    <w:p w14:paraId="6B6D4504" w14:textId="77777777" w:rsidR="00187F7E" w:rsidRDefault="00644406" w:rsidP="00C110F1">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pPr>
      <w:r>
        <w:rPr>
          <w:rFonts w:asciiTheme="minorEastAsia" w:eastAsiaTheme="minorEastAsia" w:hAnsiTheme="minorEastAsia" w:hint="eastAsia"/>
          <w:sz w:val="24"/>
        </w:rPr>
        <w:t>8.2.1</w:t>
      </w:r>
      <w:r>
        <w:rPr>
          <w:rFonts w:asciiTheme="minorEastAsia" w:eastAsiaTheme="minorEastAsia" w:hAnsiTheme="minorEastAsia" w:hint="eastAsia"/>
          <w:sz w:val="24"/>
        </w:rPr>
        <w:tab/>
        <w:t>联合体各方应共同与委托人签订合同。联合体各方应为履行合同承担连带责任。</w:t>
      </w:r>
    </w:p>
    <w:p w14:paraId="59FD8EC8" w14:textId="77777777" w:rsidR="00187F7E" w:rsidRDefault="00644406" w:rsidP="00C110F1">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pPr>
      <w:r>
        <w:rPr>
          <w:rFonts w:asciiTheme="minorEastAsia" w:eastAsiaTheme="minorEastAsia" w:hAnsiTheme="minorEastAsia" w:hint="eastAsia"/>
          <w:sz w:val="24"/>
        </w:rPr>
        <w:t>8.2.2</w:t>
      </w:r>
      <w:r>
        <w:rPr>
          <w:rFonts w:asciiTheme="minorEastAsia" w:eastAsiaTheme="minorEastAsia" w:hAnsiTheme="minorEastAsia" w:hint="eastAsia"/>
          <w:sz w:val="24"/>
        </w:rPr>
        <w:tab/>
        <w:t>联合体协议经委托人确认后作为合同附件。在履行合同过程中，未经委托人同意，不得修改联合体协议。</w:t>
      </w:r>
    </w:p>
    <w:p w14:paraId="6F5B70E2" w14:textId="77777777" w:rsidR="00187F7E" w:rsidRDefault="00644406" w:rsidP="00C110F1">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pPr>
      <w:r>
        <w:rPr>
          <w:rFonts w:asciiTheme="minorEastAsia" w:eastAsiaTheme="minorEastAsia" w:hAnsiTheme="minorEastAsia" w:hint="eastAsia"/>
          <w:sz w:val="24"/>
        </w:rPr>
        <w:t>8.2.3</w:t>
      </w:r>
      <w:r>
        <w:rPr>
          <w:rFonts w:asciiTheme="minorEastAsia" w:eastAsiaTheme="minorEastAsia" w:hAnsiTheme="minorEastAsia" w:hint="eastAsia"/>
          <w:sz w:val="24"/>
        </w:rPr>
        <w:tab/>
        <w:t>联合体牵头人或联合体授权的代表负责与委托人联系，并接受指示，负责组织联合体各成员全面履行合同。</w:t>
      </w:r>
    </w:p>
    <w:p w14:paraId="22069354" w14:textId="77777777" w:rsidR="00187F7E" w:rsidRDefault="00187F7E" w:rsidP="00BD0580">
      <w:pPr>
        <w:tabs>
          <w:tab w:val="left" w:pos="851"/>
        </w:tabs>
        <w:snapToGrid w:val="0"/>
        <w:spacing w:beforeLines="20" w:before="62" w:afterLines="20" w:after="62" w:line="300" w:lineRule="auto"/>
        <w:ind w:left="838" w:hangingChars="349" w:hanging="838"/>
        <w:rPr>
          <w:rFonts w:asciiTheme="minorEastAsia" w:eastAsiaTheme="minorEastAsia" w:hAnsiTheme="minorEastAsia"/>
          <w:sz w:val="24"/>
        </w:rPr>
        <w:sectPr w:rsidR="00187F7E">
          <w:pgSz w:w="11906" w:h="16838"/>
          <w:pgMar w:top="1588" w:right="1588" w:bottom="1588" w:left="1588" w:header="851" w:footer="851" w:gutter="0"/>
          <w:cols w:space="425"/>
          <w:docGrid w:type="lines" w:linePitch="312"/>
        </w:sectPr>
      </w:pPr>
    </w:p>
    <w:p w14:paraId="714EAF7D" w14:textId="77777777" w:rsidR="00187F7E" w:rsidRDefault="00644406">
      <w:pPr>
        <w:tabs>
          <w:tab w:val="left" w:pos="851"/>
        </w:tabs>
        <w:snapToGrid w:val="0"/>
        <w:spacing w:beforeLines="100" w:before="312" w:afterLines="100" w:after="312" w:line="360" w:lineRule="auto"/>
        <w:ind w:left="995" w:hangingChars="354" w:hanging="995"/>
        <w:jc w:val="center"/>
        <w:outlineLvl w:val="1"/>
        <w:rPr>
          <w:rFonts w:asciiTheme="minorEastAsia" w:eastAsiaTheme="minorEastAsia" w:hAnsiTheme="minorEastAsia"/>
          <w:b/>
          <w:sz w:val="28"/>
          <w:szCs w:val="28"/>
        </w:rPr>
      </w:pPr>
      <w:bookmarkStart w:id="206" w:name="_Toc469041726"/>
      <w:bookmarkStart w:id="207" w:name="_Toc386351271"/>
      <w:r>
        <w:rPr>
          <w:rFonts w:asciiTheme="minorEastAsia" w:eastAsiaTheme="minorEastAsia" w:hAnsiTheme="minorEastAsia"/>
          <w:b/>
          <w:bCs/>
          <w:sz w:val="28"/>
          <w:szCs w:val="28"/>
        </w:rPr>
        <w:lastRenderedPageBreak/>
        <w:t>附录A  监理服务的范围和内容</w:t>
      </w:r>
      <w:bookmarkEnd w:id="206"/>
      <w:bookmarkEnd w:id="207"/>
    </w:p>
    <w:p w14:paraId="72AF5487" w14:textId="77777777" w:rsidR="00187F7E" w:rsidRDefault="00644406">
      <w:pPr>
        <w:spacing w:beforeLines="50" w:before="156" w:line="360" w:lineRule="auto"/>
        <w:rPr>
          <w:rFonts w:asciiTheme="minorEastAsia" w:eastAsiaTheme="minorEastAsia" w:hAnsiTheme="minorEastAsia"/>
          <w:sz w:val="24"/>
        </w:rPr>
      </w:pPr>
      <w:r>
        <w:rPr>
          <w:rFonts w:asciiTheme="minorEastAsia" w:eastAsiaTheme="minorEastAsia" w:hAnsiTheme="minorEastAsia"/>
          <w:sz w:val="24"/>
        </w:rPr>
        <w:t xml:space="preserve">A-1 </w:t>
      </w:r>
      <w:r>
        <w:rPr>
          <w:rFonts w:asciiTheme="minorEastAsia" w:eastAsiaTheme="minorEastAsia" w:hAnsiTheme="minorEastAsia" w:hint="eastAsia"/>
          <w:sz w:val="24"/>
        </w:rPr>
        <w:t>勘察阶段：无。</w:t>
      </w:r>
    </w:p>
    <w:p w14:paraId="4B4AC4A4" w14:textId="77777777" w:rsidR="00187F7E" w:rsidRDefault="00644406">
      <w:pPr>
        <w:spacing w:beforeLines="50" w:before="156" w:line="360" w:lineRule="auto"/>
        <w:rPr>
          <w:rFonts w:asciiTheme="minorEastAsia" w:eastAsiaTheme="minorEastAsia" w:hAnsiTheme="minorEastAsia"/>
          <w:sz w:val="24"/>
        </w:rPr>
      </w:pPr>
      <w:r>
        <w:rPr>
          <w:rFonts w:asciiTheme="minorEastAsia" w:eastAsiaTheme="minorEastAsia" w:hAnsiTheme="minorEastAsia"/>
          <w:sz w:val="24"/>
        </w:rPr>
        <w:t xml:space="preserve">A-2 </w:t>
      </w:r>
      <w:r>
        <w:rPr>
          <w:rFonts w:asciiTheme="minorEastAsia" w:eastAsiaTheme="minorEastAsia" w:hAnsiTheme="minorEastAsia" w:hint="eastAsia"/>
          <w:sz w:val="24"/>
        </w:rPr>
        <w:t>设计阶段：无。</w:t>
      </w:r>
    </w:p>
    <w:p w14:paraId="0E669C53" w14:textId="77777777" w:rsidR="00187F7E" w:rsidRDefault="00644406">
      <w:pPr>
        <w:spacing w:beforeLines="50" w:before="156" w:line="360" w:lineRule="auto"/>
        <w:rPr>
          <w:rFonts w:asciiTheme="minorEastAsia" w:eastAsiaTheme="minorEastAsia" w:hAnsiTheme="minorEastAsia"/>
          <w:sz w:val="24"/>
        </w:rPr>
      </w:pPr>
      <w:r>
        <w:rPr>
          <w:rFonts w:asciiTheme="minorEastAsia" w:eastAsiaTheme="minorEastAsia" w:hAnsiTheme="minorEastAsia"/>
          <w:sz w:val="24"/>
        </w:rPr>
        <w:t xml:space="preserve">A-3 </w:t>
      </w:r>
      <w:r>
        <w:rPr>
          <w:rFonts w:asciiTheme="minorEastAsia" w:eastAsiaTheme="minorEastAsia" w:hAnsiTheme="minorEastAsia" w:hint="eastAsia"/>
          <w:sz w:val="24"/>
        </w:rPr>
        <w:t>保修阶段：</w:t>
      </w:r>
    </w:p>
    <w:p w14:paraId="1187E057"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（1）承担工程保修阶段的服务工作时，监理人应定期回访。</w:t>
      </w:r>
    </w:p>
    <w:p w14:paraId="24B62853"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（2）对委托人提出的工程质量缺陷，监理人应安排监理人员进行检查和记录，并应要求施工承包人予以修复，同时应监督实施，合格后应予以签认。</w:t>
      </w:r>
    </w:p>
    <w:p w14:paraId="7B35ACE6"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3）监理人应对工程质量缺陷原因进行调查，并应与委托人、施工承包人协商确定责任归属。对非施工承包人原因造成的工程质量缺陷，应核实施工承包人申报的修复工程费用，并应签认工程款支付证书，同时应报委托人。</w:t>
      </w:r>
    </w:p>
    <w:p w14:paraId="5536EEF6" w14:textId="77777777" w:rsidR="00187F7E" w:rsidRDefault="00644406">
      <w:pPr>
        <w:spacing w:beforeLines="50" w:before="156" w:line="360" w:lineRule="auto"/>
        <w:rPr>
          <w:rFonts w:asciiTheme="minorEastAsia" w:eastAsiaTheme="minorEastAsia" w:hAnsiTheme="minorEastAsia"/>
          <w:sz w:val="24"/>
        </w:rPr>
      </w:pPr>
      <w:r>
        <w:rPr>
          <w:rFonts w:asciiTheme="minorEastAsia" w:eastAsiaTheme="minorEastAsia" w:hAnsiTheme="minorEastAsia"/>
          <w:sz w:val="24"/>
        </w:rPr>
        <w:t xml:space="preserve">A-4 </w:t>
      </w:r>
      <w:r>
        <w:rPr>
          <w:rFonts w:asciiTheme="minorEastAsia" w:eastAsiaTheme="minorEastAsia" w:hAnsiTheme="minorEastAsia" w:hint="eastAsia"/>
          <w:sz w:val="24"/>
        </w:rPr>
        <w:t>其他（专业技术咨询、外部协调工作等）：</w:t>
      </w:r>
    </w:p>
    <w:p w14:paraId="377A3380"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（1）负责组织及办理工程预验收手续，协助委托人协调政府相关部门。</w:t>
      </w:r>
    </w:p>
    <w:p w14:paraId="6616910F"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2）监理人所派驻的监理工程师必须与签约时所报监理工程师一致，监理机构的人员未经委托人同意不得变更。总监理工程师和监理机构人员必须到工地现场常驻，人员数量必须满足工地现场需求。各专业监理工程师须在各自的专业工程施工前的合理时间到位。</w:t>
      </w:r>
    </w:p>
    <w:p w14:paraId="0AC7EB4E" w14:textId="77777777" w:rsidR="00187F7E" w:rsidRDefault="00187F7E">
      <w:pPr>
        <w:spacing w:beforeLines="50" w:before="156" w:line="360" w:lineRule="auto"/>
        <w:rPr>
          <w:rFonts w:asciiTheme="minorEastAsia" w:eastAsiaTheme="minorEastAsia" w:hAnsiTheme="minorEastAsia"/>
          <w:sz w:val="24"/>
        </w:rPr>
      </w:pPr>
    </w:p>
    <w:p w14:paraId="329AD6AB" w14:textId="77777777" w:rsidR="00187F7E" w:rsidRDefault="00187F7E">
      <w:pPr>
        <w:spacing w:beforeLines="50" w:before="156" w:line="360" w:lineRule="auto"/>
        <w:ind w:leftChars="399" w:left="838"/>
        <w:rPr>
          <w:rFonts w:asciiTheme="minorEastAsia" w:eastAsiaTheme="minorEastAsia" w:hAnsiTheme="minorEastAsia"/>
          <w:sz w:val="24"/>
        </w:rPr>
        <w:sectPr w:rsidR="00187F7E">
          <w:pgSz w:w="11906" w:h="16838"/>
          <w:pgMar w:top="1588" w:right="1588" w:bottom="1588" w:left="1588" w:header="851" w:footer="851" w:gutter="0"/>
          <w:cols w:space="425"/>
          <w:docGrid w:type="lines" w:linePitch="312"/>
        </w:sectPr>
      </w:pPr>
    </w:p>
    <w:p w14:paraId="792A34F6" w14:textId="77777777" w:rsidR="00187F7E" w:rsidRDefault="00644406">
      <w:pPr>
        <w:spacing w:beforeLines="100" w:before="312" w:afterLines="100" w:after="312" w:line="360" w:lineRule="auto"/>
        <w:jc w:val="center"/>
        <w:outlineLvl w:val="1"/>
        <w:rPr>
          <w:rFonts w:asciiTheme="minorEastAsia" w:eastAsiaTheme="minorEastAsia" w:hAnsiTheme="minorEastAsia"/>
          <w:sz w:val="28"/>
          <w:szCs w:val="28"/>
        </w:rPr>
      </w:pPr>
      <w:bookmarkStart w:id="208" w:name="_Toc386351272"/>
      <w:bookmarkStart w:id="209" w:name="_Toc469041727"/>
      <w:r>
        <w:rPr>
          <w:rFonts w:asciiTheme="minorEastAsia" w:eastAsiaTheme="minorEastAsia" w:hAnsiTheme="minorEastAsia" w:hint="eastAsia"/>
          <w:b/>
          <w:bCs/>
          <w:sz w:val="28"/>
          <w:szCs w:val="28"/>
        </w:rPr>
        <w:lastRenderedPageBreak/>
        <w:t>附录</w:t>
      </w:r>
      <w:r>
        <w:rPr>
          <w:rFonts w:asciiTheme="minorEastAsia" w:eastAsiaTheme="minorEastAsia" w:hAnsiTheme="minorEastAsia"/>
          <w:b/>
          <w:bCs/>
          <w:sz w:val="28"/>
          <w:szCs w:val="28"/>
        </w:rPr>
        <w:t xml:space="preserve">B  </w:t>
      </w:r>
      <w:r>
        <w:rPr>
          <w:rFonts w:asciiTheme="minorEastAsia" w:eastAsiaTheme="minorEastAsia" w:hAnsiTheme="minorEastAsia" w:hint="eastAsia"/>
          <w:b/>
          <w:bCs/>
          <w:sz w:val="28"/>
          <w:szCs w:val="28"/>
        </w:rPr>
        <w:t>委托人为监理人提供的房屋、资料、设备</w:t>
      </w:r>
      <w:bookmarkEnd w:id="208"/>
      <w:bookmarkEnd w:id="209"/>
    </w:p>
    <w:p w14:paraId="633EAF36" w14:textId="77777777" w:rsidR="00187F7E" w:rsidRDefault="00644406">
      <w:pPr>
        <w:spacing w:beforeLines="50" w:before="156" w:line="360" w:lineRule="auto"/>
        <w:ind w:firstLine="470"/>
        <w:rPr>
          <w:rFonts w:asciiTheme="minorEastAsia" w:eastAsiaTheme="minorEastAsia" w:hAnsiTheme="minorEastAsia"/>
          <w:sz w:val="24"/>
        </w:rPr>
      </w:pPr>
      <w:r>
        <w:rPr>
          <w:rFonts w:asciiTheme="minorEastAsia" w:eastAsiaTheme="minorEastAsia" w:hAnsiTheme="minorEastAsia"/>
          <w:sz w:val="24"/>
        </w:rPr>
        <w:t xml:space="preserve">B-1 </w:t>
      </w:r>
      <w:r>
        <w:rPr>
          <w:rFonts w:asciiTheme="minorEastAsia" w:eastAsiaTheme="minorEastAsia" w:hAnsiTheme="minorEastAsia" w:hint="eastAsia"/>
          <w:sz w:val="24"/>
        </w:rPr>
        <w:t>委托人提供的房屋</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tblGrid>
      <w:tr w:rsidR="00187F7E" w14:paraId="5393BB09" w14:textId="77777777">
        <w:trPr>
          <w:trHeight w:val="488"/>
          <w:jc w:val="center"/>
        </w:trPr>
        <w:tc>
          <w:tcPr>
            <w:tcW w:w="7621" w:type="dxa"/>
            <w:vAlign w:val="center"/>
          </w:tcPr>
          <w:p w14:paraId="76D48F8B"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187F7E" w14:paraId="406257A3" w14:textId="77777777" w:rsidTr="00306580">
        <w:trPr>
          <w:trHeight w:val="608"/>
          <w:jc w:val="center"/>
        </w:trPr>
        <w:tc>
          <w:tcPr>
            <w:tcW w:w="7621" w:type="dxa"/>
            <w:vAlign w:val="center"/>
          </w:tcPr>
          <w:p w14:paraId="657B25B4" w14:textId="3CBFFB90" w:rsidR="00187F7E" w:rsidRDefault="007F1F3E">
            <w:pPr>
              <w:spacing w:line="360" w:lineRule="auto"/>
              <w:ind w:rightChars="62" w:right="130"/>
              <w:rPr>
                <w:rFonts w:asciiTheme="minorEastAsia" w:eastAsiaTheme="minorEastAsia" w:hAnsiTheme="minorEastAsia"/>
                <w:sz w:val="24"/>
              </w:rPr>
            </w:pPr>
            <w:r>
              <w:rPr>
                <w:rFonts w:asciiTheme="minorEastAsia" w:eastAsiaTheme="minorEastAsia" w:hAnsiTheme="minorEastAsia" w:hint="eastAsia"/>
                <w:sz w:val="24"/>
              </w:rPr>
              <w:t>委托人为监理人提供办公住宿条件，且配备办公桌椅、文件柜、空调、照明、电源以及床、衣柜，电话费、网络通讯费自付</w:t>
            </w:r>
            <w:r w:rsidR="00644406">
              <w:rPr>
                <w:rFonts w:asciiTheme="minorEastAsia" w:eastAsiaTheme="minorEastAsia" w:hAnsiTheme="minorEastAsia" w:hint="eastAsia"/>
                <w:sz w:val="24"/>
              </w:rPr>
              <w:t>。</w:t>
            </w:r>
          </w:p>
        </w:tc>
      </w:tr>
    </w:tbl>
    <w:p w14:paraId="17C8DB9D" w14:textId="77777777" w:rsidR="00187F7E" w:rsidRDefault="00644406">
      <w:pPr>
        <w:spacing w:beforeLines="50" w:before="156" w:line="360" w:lineRule="auto"/>
        <w:ind w:firstLine="470"/>
        <w:rPr>
          <w:rFonts w:asciiTheme="minorEastAsia" w:eastAsiaTheme="minorEastAsia" w:hAnsiTheme="minorEastAsia"/>
          <w:sz w:val="24"/>
        </w:rPr>
      </w:pPr>
      <w:r>
        <w:rPr>
          <w:rFonts w:asciiTheme="minorEastAsia" w:eastAsiaTheme="minorEastAsia" w:hAnsiTheme="minorEastAsia"/>
          <w:sz w:val="24"/>
        </w:rPr>
        <w:t xml:space="preserve">B-2 </w:t>
      </w:r>
      <w:r>
        <w:rPr>
          <w:rFonts w:asciiTheme="minorEastAsia" w:eastAsiaTheme="minorEastAsia" w:hAnsiTheme="minorEastAsia" w:hint="eastAsia"/>
          <w:sz w:val="24"/>
        </w:rPr>
        <w:t>委托人提供的资料</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2268"/>
        <w:gridCol w:w="1559"/>
      </w:tblGrid>
      <w:tr w:rsidR="00187F7E" w14:paraId="49810A03" w14:textId="77777777">
        <w:trPr>
          <w:jc w:val="center"/>
        </w:trPr>
        <w:tc>
          <w:tcPr>
            <w:tcW w:w="2802" w:type="dxa"/>
          </w:tcPr>
          <w:p w14:paraId="0F9DCFE2"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992" w:type="dxa"/>
          </w:tcPr>
          <w:p w14:paraId="343CCD45"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hint="eastAsia"/>
                <w:sz w:val="24"/>
              </w:rPr>
              <w:t>份数</w:t>
            </w:r>
          </w:p>
        </w:tc>
        <w:tc>
          <w:tcPr>
            <w:tcW w:w="2268" w:type="dxa"/>
          </w:tcPr>
          <w:p w14:paraId="1B9BA470"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hint="eastAsia"/>
                <w:sz w:val="24"/>
              </w:rPr>
              <w:t>提供时间</w:t>
            </w:r>
          </w:p>
        </w:tc>
        <w:tc>
          <w:tcPr>
            <w:tcW w:w="1559" w:type="dxa"/>
          </w:tcPr>
          <w:p w14:paraId="3D002465"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187F7E" w14:paraId="383839FC" w14:textId="77777777">
        <w:trPr>
          <w:jc w:val="center"/>
        </w:trPr>
        <w:tc>
          <w:tcPr>
            <w:tcW w:w="2802" w:type="dxa"/>
            <w:vAlign w:val="center"/>
          </w:tcPr>
          <w:p w14:paraId="7669EE54" w14:textId="77777777" w:rsidR="00187F7E" w:rsidRDefault="00644406">
            <w:pPr>
              <w:snapToGrid w:val="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工程勘察报告</w:t>
            </w:r>
          </w:p>
        </w:tc>
        <w:tc>
          <w:tcPr>
            <w:tcW w:w="992" w:type="dxa"/>
            <w:vAlign w:val="center"/>
          </w:tcPr>
          <w:p w14:paraId="58E8F32B"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sz w:val="24"/>
              </w:rPr>
              <w:t>1</w:t>
            </w:r>
          </w:p>
        </w:tc>
        <w:tc>
          <w:tcPr>
            <w:tcW w:w="2268" w:type="dxa"/>
            <w:vAlign w:val="center"/>
          </w:tcPr>
          <w:p w14:paraId="7BC58CC3" w14:textId="77777777" w:rsidR="00187F7E" w:rsidRDefault="00644406">
            <w:pPr>
              <w:snapToGrid w:val="0"/>
              <w:jc w:val="left"/>
              <w:rPr>
                <w:rFonts w:asciiTheme="minorEastAsia" w:eastAsiaTheme="minorEastAsia" w:hAnsiTheme="minorEastAsia"/>
                <w:sz w:val="24"/>
              </w:rPr>
            </w:pPr>
            <w:r>
              <w:rPr>
                <w:rFonts w:asciiTheme="minorEastAsia" w:eastAsiaTheme="minorEastAsia" w:hAnsiTheme="minorEastAsia" w:hint="eastAsia"/>
                <w:sz w:val="24"/>
              </w:rPr>
              <w:t>本合同签订后</w:t>
            </w:r>
          </w:p>
        </w:tc>
        <w:tc>
          <w:tcPr>
            <w:tcW w:w="1559" w:type="dxa"/>
            <w:vAlign w:val="center"/>
          </w:tcPr>
          <w:p w14:paraId="64B6145E"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复印件</w:t>
            </w:r>
          </w:p>
        </w:tc>
      </w:tr>
      <w:tr w:rsidR="00187F7E" w14:paraId="627CCABE" w14:textId="77777777">
        <w:trPr>
          <w:jc w:val="center"/>
        </w:trPr>
        <w:tc>
          <w:tcPr>
            <w:tcW w:w="2802" w:type="dxa"/>
            <w:vAlign w:val="center"/>
          </w:tcPr>
          <w:p w14:paraId="6015383C" w14:textId="77777777" w:rsidR="00187F7E" w:rsidRDefault="00644406">
            <w:pPr>
              <w:snapToGrid w:val="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工程设计及施工图纸</w:t>
            </w:r>
          </w:p>
        </w:tc>
        <w:tc>
          <w:tcPr>
            <w:tcW w:w="992" w:type="dxa"/>
            <w:vAlign w:val="center"/>
          </w:tcPr>
          <w:p w14:paraId="291B3EC6"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sz w:val="24"/>
              </w:rPr>
              <w:t>1</w:t>
            </w:r>
          </w:p>
        </w:tc>
        <w:tc>
          <w:tcPr>
            <w:tcW w:w="2268" w:type="dxa"/>
            <w:vAlign w:val="center"/>
          </w:tcPr>
          <w:p w14:paraId="1543F7C4" w14:textId="77777777" w:rsidR="00187F7E" w:rsidRDefault="00644406">
            <w:pPr>
              <w:snapToGrid w:val="0"/>
              <w:jc w:val="left"/>
              <w:rPr>
                <w:rFonts w:asciiTheme="minorEastAsia" w:eastAsiaTheme="minorEastAsia" w:hAnsiTheme="minorEastAsia"/>
                <w:sz w:val="24"/>
              </w:rPr>
            </w:pPr>
            <w:r>
              <w:rPr>
                <w:rFonts w:asciiTheme="minorEastAsia" w:eastAsiaTheme="minorEastAsia" w:hAnsiTheme="minorEastAsia" w:hint="eastAsia"/>
                <w:sz w:val="24"/>
              </w:rPr>
              <w:t>本合同签订后及设计出图时随时补充提供</w:t>
            </w:r>
          </w:p>
        </w:tc>
        <w:tc>
          <w:tcPr>
            <w:tcW w:w="1559" w:type="dxa"/>
            <w:vAlign w:val="center"/>
          </w:tcPr>
          <w:p w14:paraId="6B84D8C4"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正式蓝图</w:t>
            </w:r>
          </w:p>
        </w:tc>
      </w:tr>
      <w:tr w:rsidR="00187F7E" w14:paraId="4B8F43D6" w14:textId="77777777">
        <w:trPr>
          <w:jc w:val="center"/>
        </w:trPr>
        <w:tc>
          <w:tcPr>
            <w:tcW w:w="2802" w:type="dxa"/>
            <w:vAlign w:val="center"/>
          </w:tcPr>
          <w:p w14:paraId="687AB875" w14:textId="77777777" w:rsidR="00187F7E" w:rsidRDefault="00644406">
            <w:pPr>
              <w:snapToGrid w:val="0"/>
              <w:ind w:left="324" w:hangingChars="135" w:hanging="324"/>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工程承包合同及其他相关合同</w:t>
            </w:r>
          </w:p>
        </w:tc>
        <w:tc>
          <w:tcPr>
            <w:tcW w:w="992" w:type="dxa"/>
            <w:vAlign w:val="center"/>
          </w:tcPr>
          <w:p w14:paraId="47034DC0"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sz w:val="24"/>
              </w:rPr>
              <w:t>1</w:t>
            </w:r>
          </w:p>
        </w:tc>
        <w:tc>
          <w:tcPr>
            <w:tcW w:w="2268" w:type="dxa"/>
            <w:vAlign w:val="center"/>
          </w:tcPr>
          <w:p w14:paraId="64CA9225" w14:textId="77777777" w:rsidR="00187F7E" w:rsidRDefault="00644406">
            <w:pPr>
              <w:snapToGrid w:val="0"/>
              <w:jc w:val="left"/>
              <w:rPr>
                <w:rFonts w:asciiTheme="minorEastAsia" w:eastAsiaTheme="minorEastAsia" w:hAnsiTheme="minorEastAsia"/>
                <w:sz w:val="24"/>
              </w:rPr>
            </w:pPr>
            <w:r>
              <w:rPr>
                <w:rFonts w:asciiTheme="minorEastAsia" w:eastAsiaTheme="minorEastAsia" w:hAnsiTheme="minorEastAsia" w:hint="eastAsia"/>
                <w:sz w:val="24"/>
              </w:rPr>
              <w:t>相应合同签订后</w:t>
            </w:r>
          </w:p>
        </w:tc>
        <w:tc>
          <w:tcPr>
            <w:tcW w:w="1559" w:type="dxa"/>
            <w:vAlign w:val="center"/>
          </w:tcPr>
          <w:p w14:paraId="4A5575A6"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复印件</w:t>
            </w:r>
          </w:p>
        </w:tc>
      </w:tr>
      <w:tr w:rsidR="00187F7E" w14:paraId="66E13367" w14:textId="77777777">
        <w:trPr>
          <w:jc w:val="center"/>
        </w:trPr>
        <w:tc>
          <w:tcPr>
            <w:tcW w:w="2802" w:type="dxa"/>
            <w:vAlign w:val="center"/>
          </w:tcPr>
          <w:p w14:paraId="522A3D1C" w14:textId="77777777" w:rsidR="00187F7E" w:rsidRDefault="00644406">
            <w:pPr>
              <w:snapToGrid w:val="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其他文件</w:t>
            </w:r>
          </w:p>
        </w:tc>
        <w:tc>
          <w:tcPr>
            <w:tcW w:w="992" w:type="dxa"/>
            <w:vAlign w:val="center"/>
          </w:tcPr>
          <w:p w14:paraId="3977493E" w14:textId="77777777" w:rsidR="00187F7E" w:rsidRDefault="00644406">
            <w:pPr>
              <w:snapToGrid w:val="0"/>
              <w:spacing w:beforeLines="25" w:before="78" w:afterLines="25" w:after="78"/>
              <w:jc w:val="center"/>
              <w:rPr>
                <w:rFonts w:asciiTheme="minorEastAsia" w:eastAsiaTheme="minorEastAsia" w:hAnsiTheme="minorEastAsia"/>
                <w:sz w:val="24"/>
              </w:rPr>
            </w:pPr>
            <w:r>
              <w:rPr>
                <w:rFonts w:asciiTheme="minorEastAsia" w:eastAsiaTheme="minorEastAsia" w:hAnsiTheme="minorEastAsia"/>
                <w:sz w:val="24"/>
              </w:rPr>
              <w:t>1</w:t>
            </w:r>
          </w:p>
        </w:tc>
        <w:tc>
          <w:tcPr>
            <w:tcW w:w="2268" w:type="dxa"/>
            <w:vAlign w:val="center"/>
          </w:tcPr>
          <w:p w14:paraId="3041A2D8" w14:textId="77777777" w:rsidR="00187F7E" w:rsidRDefault="00644406">
            <w:pPr>
              <w:snapToGrid w:val="0"/>
              <w:jc w:val="left"/>
              <w:rPr>
                <w:rFonts w:asciiTheme="minorEastAsia" w:eastAsiaTheme="minorEastAsia" w:hAnsiTheme="minorEastAsia"/>
                <w:sz w:val="24"/>
              </w:rPr>
            </w:pPr>
            <w:r>
              <w:rPr>
                <w:rFonts w:asciiTheme="minorEastAsia" w:eastAsiaTheme="minorEastAsia" w:hAnsiTheme="minorEastAsia" w:hint="eastAsia"/>
                <w:sz w:val="24"/>
              </w:rPr>
              <w:t>根据监理工作需要</w:t>
            </w:r>
          </w:p>
        </w:tc>
        <w:tc>
          <w:tcPr>
            <w:tcW w:w="1559" w:type="dxa"/>
            <w:vAlign w:val="center"/>
          </w:tcPr>
          <w:p w14:paraId="611111B5"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复印件</w:t>
            </w:r>
          </w:p>
        </w:tc>
      </w:tr>
    </w:tbl>
    <w:p w14:paraId="687DF0C6" w14:textId="77777777" w:rsidR="00187F7E" w:rsidRDefault="00644406">
      <w:pPr>
        <w:spacing w:beforeLines="100" w:before="312"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 xml:space="preserve">B-3 </w:t>
      </w:r>
      <w:r>
        <w:rPr>
          <w:rFonts w:asciiTheme="minorEastAsia" w:eastAsiaTheme="minorEastAsia" w:hAnsiTheme="minorEastAsia" w:hint="eastAsia"/>
          <w:b/>
          <w:sz w:val="24"/>
        </w:rPr>
        <w:t>委托人提供的设备</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701"/>
      </w:tblGrid>
      <w:tr w:rsidR="00187F7E" w14:paraId="0AFFA782" w14:textId="77777777">
        <w:trPr>
          <w:trHeight w:val="520"/>
          <w:jc w:val="center"/>
        </w:trPr>
        <w:tc>
          <w:tcPr>
            <w:tcW w:w="2802" w:type="dxa"/>
            <w:vAlign w:val="center"/>
          </w:tcPr>
          <w:p w14:paraId="428ACD85"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1559" w:type="dxa"/>
            <w:vAlign w:val="center"/>
          </w:tcPr>
          <w:p w14:paraId="61FB4F3D"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559" w:type="dxa"/>
            <w:vAlign w:val="center"/>
          </w:tcPr>
          <w:p w14:paraId="011BD4E5"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1701" w:type="dxa"/>
            <w:vAlign w:val="center"/>
          </w:tcPr>
          <w:p w14:paraId="23C300BA" w14:textId="77777777" w:rsidR="00187F7E" w:rsidRDefault="00644406">
            <w:pPr>
              <w:snapToGrid w:val="0"/>
              <w:jc w:val="center"/>
              <w:rPr>
                <w:rFonts w:asciiTheme="minorEastAsia" w:eastAsiaTheme="minorEastAsia" w:hAnsiTheme="minorEastAsia"/>
                <w:sz w:val="24"/>
              </w:rPr>
            </w:pPr>
            <w:r>
              <w:rPr>
                <w:rFonts w:asciiTheme="minorEastAsia" w:eastAsiaTheme="minorEastAsia" w:hAnsiTheme="minorEastAsia" w:hint="eastAsia"/>
                <w:sz w:val="24"/>
              </w:rPr>
              <w:t>提供时间</w:t>
            </w:r>
          </w:p>
        </w:tc>
      </w:tr>
      <w:tr w:rsidR="00187F7E" w14:paraId="34D30599" w14:textId="77777777">
        <w:trPr>
          <w:trHeight w:val="827"/>
          <w:jc w:val="center"/>
        </w:trPr>
        <w:tc>
          <w:tcPr>
            <w:tcW w:w="7621" w:type="dxa"/>
            <w:gridSpan w:val="4"/>
            <w:vAlign w:val="center"/>
          </w:tcPr>
          <w:p w14:paraId="0CC9CD3B" w14:textId="77777777" w:rsidR="00187F7E" w:rsidRDefault="00644406">
            <w:pPr>
              <w:spacing w:line="360" w:lineRule="auto"/>
              <w:ind w:leftChars="50" w:left="105"/>
              <w:jc w:val="left"/>
              <w:rPr>
                <w:rFonts w:asciiTheme="minorEastAsia" w:eastAsiaTheme="minorEastAsia" w:hAnsiTheme="minorEastAsia"/>
                <w:sz w:val="24"/>
              </w:rPr>
            </w:pPr>
            <w:r>
              <w:rPr>
                <w:rFonts w:asciiTheme="minorEastAsia" w:eastAsiaTheme="minorEastAsia" w:hAnsiTheme="minorEastAsia" w:hint="eastAsia"/>
                <w:sz w:val="24"/>
              </w:rPr>
              <w:t>无</w:t>
            </w:r>
          </w:p>
        </w:tc>
      </w:tr>
    </w:tbl>
    <w:p w14:paraId="1E8A8069" w14:textId="77777777" w:rsidR="00187F7E" w:rsidRDefault="00187F7E">
      <w:pPr>
        <w:spacing w:line="360" w:lineRule="auto"/>
        <w:ind w:leftChars="50" w:left="105"/>
        <w:jc w:val="left"/>
        <w:rPr>
          <w:rFonts w:asciiTheme="minorEastAsia" w:eastAsiaTheme="minorEastAsia" w:hAnsiTheme="minorEastAsia"/>
          <w:b/>
          <w:sz w:val="24"/>
          <w:szCs w:val="21"/>
        </w:rPr>
      </w:pPr>
    </w:p>
    <w:p w14:paraId="426CF25B" w14:textId="77777777" w:rsidR="00187F7E" w:rsidRDefault="00187F7E">
      <w:pPr>
        <w:spacing w:line="360" w:lineRule="auto"/>
        <w:ind w:leftChars="50" w:left="105"/>
        <w:jc w:val="left"/>
        <w:rPr>
          <w:rFonts w:asciiTheme="minorEastAsia" w:eastAsiaTheme="minorEastAsia" w:hAnsiTheme="minorEastAsia"/>
          <w:b/>
          <w:sz w:val="24"/>
          <w:szCs w:val="21"/>
        </w:rPr>
        <w:sectPr w:rsidR="00187F7E">
          <w:pgSz w:w="11906" w:h="16838"/>
          <w:pgMar w:top="1588" w:right="1701" w:bottom="1588" w:left="1701" w:header="851" w:footer="851" w:gutter="0"/>
          <w:cols w:space="425"/>
          <w:docGrid w:type="lines" w:linePitch="312"/>
        </w:sectPr>
      </w:pPr>
    </w:p>
    <w:p w14:paraId="689A63B6" w14:textId="77777777" w:rsidR="00187F7E" w:rsidRDefault="00644406">
      <w:pPr>
        <w:pStyle w:val="1"/>
        <w:spacing w:beforeLines="0" w:afterLines="0"/>
        <w:jc w:val="center"/>
        <w:rPr>
          <w:rFonts w:asciiTheme="minorEastAsia" w:eastAsiaTheme="minorEastAsia" w:hAnsiTheme="minorEastAsia"/>
          <w:b w:val="0"/>
          <w:szCs w:val="28"/>
        </w:rPr>
      </w:pPr>
      <w:bookmarkStart w:id="210" w:name="_Toc452528586"/>
      <w:bookmarkStart w:id="211" w:name="_Toc469041709"/>
      <w:r>
        <w:rPr>
          <w:rFonts w:asciiTheme="minorEastAsia" w:eastAsiaTheme="minorEastAsia" w:hAnsiTheme="minorEastAsia" w:hint="eastAsia"/>
          <w:szCs w:val="28"/>
        </w:rPr>
        <w:lastRenderedPageBreak/>
        <w:t>第三节</w:t>
      </w:r>
      <w:r>
        <w:rPr>
          <w:rFonts w:asciiTheme="minorEastAsia" w:eastAsiaTheme="minorEastAsia" w:hAnsiTheme="minorEastAsia"/>
          <w:szCs w:val="28"/>
        </w:rPr>
        <w:tab/>
      </w:r>
      <w:r>
        <w:rPr>
          <w:rFonts w:asciiTheme="minorEastAsia" w:eastAsiaTheme="minorEastAsia" w:hAnsiTheme="minorEastAsia" w:hint="eastAsia"/>
          <w:szCs w:val="28"/>
        </w:rPr>
        <w:t>合同附件格式</w:t>
      </w:r>
      <w:bookmarkEnd w:id="210"/>
    </w:p>
    <w:p w14:paraId="05F02CC4" w14:textId="77777777" w:rsidR="00187F7E" w:rsidRDefault="00644406">
      <w:pPr>
        <w:pStyle w:val="378020"/>
        <w:keepNext w:val="0"/>
        <w:keepLines w:val="0"/>
        <w:spacing w:afterLines="100" w:after="312"/>
        <w:rPr>
          <w:color w:val="000000"/>
        </w:rPr>
      </w:pPr>
      <w:bookmarkStart w:id="212" w:name="_Toc241459751"/>
      <w:bookmarkStart w:id="213" w:name="_Toc342296510"/>
      <w:bookmarkStart w:id="214" w:name="_Toc362252976"/>
      <w:r>
        <w:rPr>
          <w:rFonts w:hint="eastAsia"/>
          <w:color w:val="000000"/>
        </w:rPr>
        <w:t>附件一：合同协议书</w:t>
      </w:r>
      <w:bookmarkEnd w:id="212"/>
      <w:bookmarkEnd w:id="213"/>
      <w:bookmarkEnd w:id="214"/>
    </w:p>
    <w:p w14:paraId="69F2010A" w14:textId="77777777" w:rsidR="00187F7E" w:rsidRDefault="00644406">
      <w:pPr>
        <w:jc w:val="center"/>
        <w:rPr>
          <w:sz w:val="30"/>
          <w:szCs w:val="30"/>
        </w:rPr>
      </w:pPr>
      <w:r>
        <w:rPr>
          <w:rFonts w:hint="eastAsia"/>
          <w:sz w:val="30"/>
          <w:szCs w:val="30"/>
        </w:rPr>
        <w:t>合同协议书</w:t>
      </w:r>
      <w:bookmarkEnd w:id="211"/>
    </w:p>
    <w:p w14:paraId="041ED26D" w14:textId="77777777" w:rsidR="00187F7E" w:rsidRDefault="00644406">
      <w:pPr>
        <w:adjustRightInd w:val="0"/>
        <w:snapToGrid w:val="0"/>
        <w:spacing w:beforeLines="100" w:before="312"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委托人（全称）：</w:t>
      </w:r>
      <w:r>
        <w:rPr>
          <w:rFonts w:asciiTheme="minorEastAsia" w:eastAsiaTheme="minorEastAsia" w:hAnsiTheme="minorEastAsia"/>
          <w:sz w:val="24"/>
          <w:u w:val="single"/>
          <w:lang w:val="zh-CN"/>
        </w:rPr>
        <w:t xml:space="preserve">                     </w:t>
      </w:r>
    </w:p>
    <w:p w14:paraId="2D7B4164" w14:textId="77777777" w:rsidR="00187F7E" w:rsidRDefault="00644406">
      <w:pPr>
        <w:adjustRightInd w:val="0"/>
        <w:snapToGrid w:val="0"/>
        <w:spacing w:line="360" w:lineRule="auto"/>
        <w:ind w:firstLineChars="200" w:firstLine="482"/>
        <w:rPr>
          <w:rFonts w:asciiTheme="minorEastAsia" w:eastAsiaTheme="minorEastAsia" w:hAnsiTheme="minorEastAsia"/>
          <w:b/>
          <w:sz w:val="24"/>
          <w:u w:val="single"/>
        </w:rPr>
      </w:pPr>
      <w:r>
        <w:rPr>
          <w:rFonts w:asciiTheme="minorEastAsia" w:eastAsiaTheme="minorEastAsia" w:hAnsiTheme="minorEastAsia"/>
          <w:b/>
          <w:sz w:val="24"/>
        </w:rPr>
        <w:t>监理人（全称）：</w:t>
      </w:r>
      <w:r>
        <w:rPr>
          <w:rFonts w:asciiTheme="minorEastAsia" w:eastAsiaTheme="minorEastAsia" w:hAnsiTheme="minorEastAsia"/>
          <w:sz w:val="24"/>
          <w:u w:val="single"/>
          <w:lang w:val="zh-CN"/>
        </w:rPr>
        <w:t xml:space="preserve">                     </w:t>
      </w:r>
    </w:p>
    <w:p w14:paraId="6C887018" w14:textId="77777777" w:rsidR="00187F7E" w:rsidRDefault="00644406">
      <w:pPr>
        <w:adjustRightInd w:val="0"/>
        <w:snapToGrid w:val="0"/>
        <w:spacing w:beforeLines="100" w:before="312"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根据《中华人民共和国民法典》、《中华人民共和国建筑法》及其他有关法律、法规，遵循平等、自愿、公平和诚实信用原则，双方就下述工程委托监理与相关服务事项协商一致，订立本合同。</w:t>
      </w:r>
    </w:p>
    <w:p w14:paraId="49412F98" w14:textId="77777777" w:rsidR="00187F7E" w:rsidRDefault="00644406">
      <w:pPr>
        <w:spacing w:line="360" w:lineRule="auto"/>
        <w:ind w:left="120" w:firstLine="420"/>
        <w:rPr>
          <w:rFonts w:asciiTheme="minorEastAsia" w:eastAsiaTheme="minorEastAsia" w:hAnsiTheme="minorEastAsia"/>
          <w:b/>
          <w:sz w:val="30"/>
          <w:szCs w:val="30"/>
        </w:rPr>
      </w:pPr>
      <w:bookmarkStart w:id="215" w:name="_Toc423557240"/>
      <w:bookmarkStart w:id="216" w:name="_Toc420612061"/>
      <w:bookmarkStart w:id="217" w:name="_Toc420612186"/>
      <w:bookmarkStart w:id="218" w:name="_Toc420612308"/>
      <w:r>
        <w:rPr>
          <w:rFonts w:asciiTheme="minorEastAsia" w:eastAsiaTheme="minorEastAsia" w:hAnsiTheme="minorEastAsia" w:hint="eastAsia"/>
          <w:b/>
          <w:sz w:val="30"/>
          <w:szCs w:val="30"/>
        </w:rPr>
        <w:t>一、工程概况</w:t>
      </w:r>
      <w:bookmarkEnd w:id="215"/>
      <w:bookmarkEnd w:id="216"/>
      <w:bookmarkEnd w:id="217"/>
      <w:bookmarkEnd w:id="218"/>
    </w:p>
    <w:p w14:paraId="64CBC331"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工程名称：</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rPr>
        <w:t>；</w:t>
      </w:r>
    </w:p>
    <w:p w14:paraId="780C1AFE"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工程地点：</w:t>
      </w:r>
      <w:r>
        <w:rPr>
          <w:rFonts w:asciiTheme="minorEastAsia" w:eastAsiaTheme="minorEastAsia" w:hAnsiTheme="minorEastAsia"/>
          <w:b/>
          <w:sz w:val="24"/>
          <w:u w:val="single"/>
          <w:lang w:val="zh-CN"/>
        </w:rPr>
        <w:t xml:space="preserve">  </w:t>
      </w:r>
      <w:r>
        <w:rPr>
          <w:rFonts w:asciiTheme="minorEastAsia" w:eastAsiaTheme="minorEastAsia" w:hAnsiTheme="minorEastAsia"/>
          <w:sz w:val="24"/>
          <w:u w:val="single"/>
          <w:lang w:val="zh-CN"/>
        </w:rPr>
        <w:t xml:space="preserve">                </w:t>
      </w:r>
      <w:r>
        <w:rPr>
          <w:rFonts w:asciiTheme="minorEastAsia" w:eastAsiaTheme="minorEastAsia" w:hAnsiTheme="minorEastAsia"/>
          <w:b/>
          <w:sz w:val="24"/>
          <w:u w:val="single"/>
          <w:lang w:val="zh-CN"/>
        </w:rPr>
        <w:t xml:space="preserve">   </w:t>
      </w:r>
      <w:r>
        <w:rPr>
          <w:rFonts w:asciiTheme="minorEastAsia" w:eastAsiaTheme="minorEastAsia" w:hAnsiTheme="minorEastAsia" w:hint="eastAsia"/>
          <w:sz w:val="24"/>
        </w:rPr>
        <w:t>；</w:t>
      </w:r>
    </w:p>
    <w:p w14:paraId="03748D92"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工程规模：</w:t>
      </w:r>
      <w:r>
        <w:rPr>
          <w:rFonts w:asciiTheme="minorEastAsia" w:eastAsiaTheme="minorEastAsia" w:hAnsiTheme="minorEastAsia"/>
          <w:sz w:val="24"/>
          <w:u w:val="single"/>
        </w:rPr>
        <w:t xml:space="preserve"> </w:t>
      </w:r>
      <w:r>
        <w:rPr>
          <w:rFonts w:asciiTheme="minorEastAsia" w:eastAsiaTheme="minorEastAsia" w:hAnsiTheme="minorEastAsia"/>
          <w:bCs/>
          <w:sz w:val="24"/>
          <w:u w:val="single"/>
        </w:rPr>
        <w:t xml:space="preserve">                    </w:t>
      </w:r>
      <w:r>
        <w:rPr>
          <w:rFonts w:asciiTheme="minorEastAsia" w:eastAsiaTheme="minorEastAsia" w:hAnsiTheme="minorEastAsia" w:hint="eastAsia"/>
          <w:sz w:val="24"/>
        </w:rPr>
        <w:t>；</w:t>
      </w:r>
    </w:p>
    <w:p w14:paraId="2967C0EE"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工程范围：</w:t>
      </w:r>
      <w:r>
        <w:rPr>
          <w:rFonts w:asciiTheme="minorEastAsia" w:eastAsiaTheme="minorEastAsia" w:hAnsiTheme="minorEastAsia"/>
          <w:b/>
          <w:sz w:val="24"/>
          <w:u w:val="single"/>
          <w:lang w:val="zh-CN"/>
        </w:rPr>
        <w:t xml:space="preserve">  </w:t>
      </w:r>
      <w:r>
        <w:rPr>
          <w:rFonts w:asciiTheme="minorEastAsia" w:eastAsiaTheme="minorEastAsia" w:hAnsiTheme="minorEastAsia"/>
          <w:sz w:val="24"/>
          <w:u w:val="single"/>
          <w:lang w:val="zh-CN"/>
        </w:rPr>
        <w:t xml:space="preserve">                </w:t>
      </w:r>
      <w:r>
        <w:rPr>
          <w:rFonts w:asciiTheme="minorEastAsia" w:eastAsiaTheme="minorEastAsia" w:hAnsiTheme="minorEastAsia"/>
          <w:b/>
          <w:sz w:val="24"/>
          <w:u w:val="single"/>
          <w:lang w:val="zh-CN"/>
        </w:rPr>
        <w:t xml:space="preserve">   </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14:paraId="0C61285B"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工程概算投资额或建筑安装工程费：</w:t>
      </w:r>
      <w:r>
        <w:rPr>
          <w:rFonts w:asciiTheme="minorEastAsia" w:eastAsiaTheme="minorEastAsia" w:hAnsiTheme="minorEastAsia"/>
          <w:b/>
          <w:sz w:val="24"/>
          <w:u w:val="single"/>
          <w:lang w:val="zh-CN"/>
        </w:rPr>
        <w:t xml:space="preserve">  </w:t>
      </w:r>
      <w:r>
        <w:rPr>
          <w:rFonts w:asciiTheme="minorEastAsia" w:eastAsiaTheme="minorEastAsia" w:hAnsiTheme="minorEastAsia"/>
          <w:sz w:val="24"/>
          <w:u w:val="single"/>
          <w:lang w:val="zh-CN"/>
        </w:rPr>
        <w:t xml:space="preserve">                </w:t>
      </w:r>
      <w:r>
        <w:rPr>
          <w:rFonts w:asciiTheme="minorEastAsia" w:eastAsiaTheme="minorEastAsia" w:hAnsiTheme="minorEastAsia"/>
          <w:b/>
          <w:sz w:val="24"/>
          <w:u w:val="single"/>
          <w:lang w:val="zh-CN"/>
        </w:rPr>
        <w:t xml:space="preserve">   </w:t>
      </w:r>
      <w:r>
        <w:rPr>
          <w:rFonts w:asciiTheme="minorEastAsia" w:eastAsiaTheme="minorEastAsia" w:hAnsiTheme="minorEastAsia" w:hint="eastAsia"/>
          <w:sz w:val="24"/>
        </w:rPr>
        <w:t>。</w:t>
      </w:r>
    </w:p>
    <w:p w14:paraId="0655DFE3" w14:textId="77777777" w:rsidR="00187F7E" w:rsidRDefault="00644406">
      <w:pPr>
        <w:spacing w:line="360" w:lineRule="auto"/>
        <w:ind w:left="119" w:firstLine="420"/>
        <w:rPr>
          <w:rFonts w:asciiTheme="minorEastAsia" w:eastAsiaTheme="minorEastAsia" w:hAnsiTheme="minorEastAsia"/>
          <w:b/>
          <w:sz w:val="30"/>
          <w:szCs w:val="30"/>
        </w:rPr>
      </w:pPr>
      <w:r>
        <w:rPr>
          <w:rFonts w:asciiTheme="minorEastAsia" w:eastAsiaTheme="minorEastAsia" w:hAnsiTheme="minorEastAsia" w:hint="eastAsia"/>
          <w:b/>
          <w:sz w:val="30"/>
          <w:szCs w:val="30"/>
        </w:rPr>
        <w:t>二、词语定义</w:t>
      </w:r>
    </w:p>
    <w:p w14:paraId="277ABD1E"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合同协议书中相关词语的含义与合同通用条款中的定义与解释相同。</w:t>
      </w:r>
    </w:p>
    <w:p w14:paraId="2AB5DD79" w14:textId="77777777" w:rsidR="00187F7E" w:rsidRDefault="00644406">
      <w:pPr>
        <w:spacing w:line="360" w:lineRule="auto"/>
        <w:ind w:left="120" w:firstLine="420"/>
        <w:rPr>
          <w:rFonts w:asciiTheme="minorEastAsia" w:eastAsiaTheme="minorEastAsia" w:hAnsiTheme="minorEastAsia"/>
          <w:b/>
          <w:sz w:val="30"/>
          <w:szCs w:val="30"/>
        </w:rPr>
      </w:pPr>
      <w:bookmarkStart w:id="219" w:name="_Toc420612309"/>
      <w:bookmarkStart w:id="220" w:name="_Toc423557241"/>
      <w:bookmarkStart w:id="221" w:name="_Toc420612187"/>
      <w:bookmarkStart w:id="222" w:name="_Toc420612062"/>
      <w:r>
        <w:rPr>
          <w:rFonts w:asciiTheme="minorEastAsia" w:eastAsiaTheme="minorEastAsia" w:hAnsiTheme="minorEastAsia" w:hint="eastAsia"/>
          <w:b/>
          <w:sz w:val="30"/>
          <w:szCs w:val="30"/>
        </w:rPr>
        <w:t>三、组成合同的文件</w:t>
      </w:r>
      <w:bookmarkEnd w:id="219"/>
      <w:bookmarkEnd w:id="220"/>
      <w:bookmarkEnd w:id="221"/>
      <w:bookmarkEnd w:id="222"/>
    </w:p>
    <w:p w14:paraId="1DFE3FEE" w14:textId="77777777" w:rsidR="00187F7E" w:rsidRDefault="00644406">
      <w:pPr>
        <w:adjustRightInd w:val="0"/>
        <w:snapToGrid w:val="0"/>
        <w:spacing w:line="360" w:lineRule="auto"/>
        <w:ind w:firstLineChars="225" w:firstLine="540"/>
        <w:rPr>
          <w:sz w:val="24"/>
        </w:rPr>
      </w:pPr>
      <w:r>
        <w:rPr>
          <w:sz w:val="24"/>
        </w:rPr>
        <w:t xml:space="preserve">1. </w:t>
      </w:r>
      <w:r>
        <w:rPr>
          <w:sz w:val="24"/>
        </w:rPr>
        <w:t>合同协议书；</w:t>
      </w:r>
    </w:p>
    <w:p w14:paraId="3DE74030" w14:textId="77777777" w:rsidR="00187F7E" w:rsidRDefault="00644406">
      <w:pPr>
        <w:adjustRightInd w:val="0"/>
        <w:snapToGrid w:val="0"/>
        <w:spacing w:line="360" w:lineRule="auto"/>
        <w:ind w:firstLineChars="225" w:firstLine="540"/>
        <w:rPr>
          <w:sz w:val="24"/>
        </w:rPr>
      </w:pPr>
      <w:r>
        <w:rPr>
          <w:sz w:val="24"/>
        </w:rPr>
        <w:t xml:space="preserve">2. </w:t>
      </w:r>
      <w:r>
        <w:rPr>
          <w:sz w:val="24"/>
        </w:rPr>
        <w:t>中标通知书；</w:t>
      </w:r>
    </w:p>
    <w:p w14:paraId="6B964A26" w14:textId="77777777" w:rsidR="00187F7E" w:rsidRDefault="00644406">
      <w:pPr>
        <w:adjustRightInd w:val="0"/>
        <w:snapToGrid w:val="0"/>
        <w:spacing w:line="360" w:lineRule="auto"/>
        <w:ind w:firstLineChars="225" w:firstLine="540"/>
        <w:rPr>
          <w:sz w:val="24"/>
        </w:rPr>
      </w:pPr>
      <w:r>
        <w:rPr>
          <w:sz w:val="24"/>
        </w:rPr>
        <w:t xml:space="preserve">3. </w:t>
      </w:r>
      <w:r>
        <w:rPr>
          <w:sz w:val="24"/>
        </w:rPr>
        <w:t>投标函及投标函附录；</w:t>
      </w:r>
    </w:p>
    <w:p w14:paraId="7FA79667" w14:textId="77777777" w:rsidR="00187F7E" w:rsidRDefault="00644406">
      <w:pPr>
        <w:adjustRightInd w:val="0"/>
        <w:snapToGrid w:val="0"/>
        <w:spacing w:line="360" w:lineRule="auto"/>
        <w:ind w:firstLineChars="225" w:firstLine="540"/>
        <w:rPr>
          <w:sz w:val="24"/>
        </w:rPr>
      </w:pPr>
      <w:r>
        <w:rPr>
          <w:sz w:val="24"/>
        </w:rPr>
        <w:t xml:space="preserve">4. </w:t>
      </w:r>
      <w:r>
        <w:rPr>
          <w:sz w:val="24"/>
        </w:rPr>
        <w:t>投标文件中的拟投入监理与相关服务人员、设备计划、监理大纲及相关服务方案；</w:t>
      </w:r>
    </w:p>
    <w:p w14:paraId="5B41DE55" w14:textId="77777777" w:rsidR="00187F7E" w:rsidRDefault="00644406">
      <w:pPr>
        <w:adjustRightInd w:val="0"/>
        <w:snapToGrid w:val="0"/>
        <w:spacing w:line="360" w:lineRule="auto"/>
        <w:ind w:firstLineChars="225" w:firstLine="540"/>
        <w:rPr>
          <w:sz w:val="24"/>
        </w:rPr>
      </w:pPr>
      <w:r>
        <w:rPr>
          <w:sz w:val="24"/>
        </w:rPr>
        <w:t xml:space="preserve">5. </w:t>
      </w:r>
      <w:r>
        <w:rPr>
          <w:sz w:val="24"/>
        </w:rPr>
        <w:t>合同专用条款；</w:t>
      </w:r>
    </w:p>
    <w:p w14:paraId="08FB58E5" w14:textId="77777777" w:rsidR="00187F7E" w:rsidRDefault="00644406">
      <w:pPr>
        <w:adjustRightInd w:val="0"/>
        <w:snapToGrid w:val="0"/>
        <w:spacing w:line="360" w:lineRule="auto"/>
        <w:ind w:firstLineChars="225" w:firstLine="540"/>
        <w:rPr>
          <w:sz w:val="24"/>
        </w:rPr>
      </w:pPr>
      <w:r>
        <w:rPr>
          <w:sz w:val="24"/>
        </w:rPr>
        <w:t xml:space="preserve">6. </w:t>
      </w:r>
      <w:r>
        <w:rPr>
          <w:sz w:val="24"/>
        </w:rPr>
        <w:t>合同通用条款；</w:t>
      </w:r>
    </w:p>
    <w:p w14:paraId="2D8DFFE4" w14:textId="77777777" w:rsidR="00187F7E" w:rsidRDefault="00644406">
      <w:pPr>
        <w:adjustRightInd w:val="0"/>
        <w:snapToGrid w:val="0"/>
        <w:spacing w:line="360" w:lineRule="auto"/>
        <w:ind w:firstLineChars="225" w:firstLine="540"/>
        <w:rPr>
          <w:sz w:val="24"/>
        </w:rPr>
      </w:pPr>
      <w:r>
        <w:rPr>
          <w:sz w:val="24"/>
        </w:rPr>
        <w:t xml:space="preserve">7. </w:t>
      </w:r>
      <w:r>
        <w:rPr>
          <w:rFonts w:hint="eastAsia"/>
          <w:sz w:val="24"/>
        </w:rPr>
        <w:t>技术标准和要求；</w:t>
      </w:r>
    </w:p>
    <w:p w14:paraId="3B9E983C" w14:textId="77777777" w:rsidR="00187F7E" w:rsidRDefault="00644406">
      <w:pPr>
        <w:adjustRightInd w:val="0"/>
        <w:snapToGrid w:val="0"/>
        <w:spacing w:line="360" w:lineRule="auto"/>
        <w:ind w:firstLineChars="225" w:firstLine="540"/>
        <w:rPr>
          <w:sz w:val="24"/>
        </w:rPr>
      </w:pPr>
      <w:r>
        <w:rPr>
          <w:rFonts w:hint="eastAsia"/>
          <w:sz w:val="24"/>
        </w:rPr>
        <w:t xml:space="preserve">8. </w:t>
      </w:r>
      <w:r>
        <w:rPr>
          <w:rFonts w:hint="eastAsia"/>
          <w:sz w:val="24"/>
        </w:rPr>
        <w:t>监理与相关服务报价清单；</w:t>
      </w:r>
    </w:p>
    <w:p w14:paraId="1FC3B071" w14:textId="0314D630"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hint="eastAsia"/>
          <w:sz w:val="24"/>
        </w:rPr>
        <w:lastRenderedPageBreak/>
        <w:t xml:space="preserve">9. </w:t>
      </w:r>
      <w:r>
        <w:rPr>
          <w:sz w:val="24"/>
        </w:rPr>
        <w:t>本工程适用的监理与相关服务有关的规范、规程，及其他合同文件</w:t>
      </w:r>
      <w:r>
        <w:rPr>
          <w:rFonts w:asciiTheme="minorEastAsia" w:eastAsiaTheme="minorEastAsia" w:hAnsiTheme="minorEastAsia" w:hint="eastAsia"/>
          <w:sz w:val="24"/>
        </w:rPr>
        <w:t>。</w:t>
      </w:r>
    </w:p>
    <w:p w14:paraId="3154AB55"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合同签订后，双方依法签订的补充协议也是合同文件的组成部分。</w:t>
      </w:r>
    </w:p>
    <w:p w14:paraId="183DA2EA" w14:textId="77777777" w:rsidR="00187F7E" w:rsidRDefault="00644406">
      <w:pPr>
        <w:spacing w:line="360" w:lineRule="auto"/>
        <w:ind w:left="120" w:firstLine="420"/>
        <w:rPr>
          <w:rFonts w:asciiTheme="minorEastAsia" w:eastAsiaTheme="minorEastAsia" w:hAnsiTheme="minorEastAsia"/>
          <w:b/>
          <w:sz w:val="30"/>
          <w:szCs w:val="30"/>
        </w:rPr>
      </w:pPr>
      <w:bookmarkStart w:id="223" w:name="_Toc420612310"/>
      <w:bookmarkStart w:id="224" w:name="_Toc423557242"/>
      <w:bookmarkStart w:id="225" w:name="_Toc420612063"/>
      <w:bookmarkStart w:id="226" w:name="_Toc420612188"/>
      <w:r>
        <w:rPr>
          <w:rFonts w:asciiTheme="minorEastAsia" w:eastAsiaTheme="minorEastAsia" w:hAnsiTheme="minorEastAsia" w:hint="eastAsia"/>
          <w:b/>
          <w:sz w:val="30"/>
          <w:szCs w:val="30"/>
        </w:rPr>
        <w:t>四、总监理工程师</w:t>
      </w:r>
      <w:bookmarkEnd w:id="223"/>
      <w:bookmarkEnd w:id="224"/>
      <w:bookmarkEnd w:id="225"/>
      <w:bookmarkEnd w:id="226"/>
    </w:p>
    <w:p w14:paraId="0F9FA5FB" w14:textId="77777777" w:rsidR="00187F7E" w:rsidRDefault="00644406">
      <w:pPr>
        <w:spacing w:line="360" w:lineRule="auto"/>
        <w:ind w:left="120" w:firstLine="420"/>
        <w:rPr>
          <w:rFonts w:asciiTheme="minorEastAsia" w:eastAsiaTheme="minorEastAsia" w:hAnsiTheme="minorEastAsia"/>
          <w:kern w:val="0"/>
          <w:sz w:val="24"/>
        </w:rPr>
      </w:pPr>
      <w:r>
        <w:rPr>
          <w:rFonts w:asciiTheme="minorEastAsia" w:eastAsiaTheme="minorEastAsia" w:hAnsiTheme="minorEastAsia"/>
          <w:kern w:val="0"/>
          <w:sz w:val="24"/>
        </w:rPr>
        <w:t>总监理工程师姓名：</w:t>
      </w:r>
      <w:r>
        <w:rPr>
          <w:rFonts w:asciiTheme="minorEastAsia" w:eastAsiaTheme="minorEastAsia" w:hAnsiTheme="minorEastAsia"/>
          <w:sz w:val="24"/>
          <w:u w:val="single"/>
          <w:lang w:val="zh-CN"/>
        </w:rPr>
        <w:t xml:space="preserve">       </w:t>
      </w:r>
      <w:r>
        <w:rPr>
          <w:rFonts w:asciiTheme="minorEastAsia" w:eastAsiaTheme="minorEastAsia" w:hAnsiTheme="minorEastAsia"/>
          <w:b/>
          <w:sz w:val="24"/>
          <w:u w:val="single"/>
          <w:lang w:val="zh-CN"/>
        </w:rPr>
        <w:t xml:space="preserve">   </w:t>
      </w:r>
      <w:r>
        <w:rPr>
          <w:rFonts w:asciiTheme="minorEastAsia" w:eastAsiaTheme="minorEastAsia" w:hAnsiTheme="minorEastAsia"/>
          <w:kern w:val="0"/>
          <w:sz w:val="24"/>
        </w:rPr>
        <w:t>，身份证号码：</w:t>
      </w:r>
      <w:r>
        <w:rPr>
          <w:rFonts w:asciiTheme="minorEastAsia" w:eastAsiaTheme="minorEastAsia" w:hAnsiTheme="minorEastAsia"/>
          <w:b/>
          <w:sz w:val="24"/>
          <w:u w:val="single"/>
          <w:lang w:val="zh-CN"/>
        </w:rPr>
        <w:t xml:space="preserve">  </w:t>
      </w:r>
      <w:r>
        <w:rPr>
          <w:rFonts w:asciiTheme="minorEastAsia" w:eastAsiaTheme="minorEastAsia" w:hAnsiTheme="minorEastAsia"/>
          <w:sz w:val="24"/>
          <w:u w:val="single"/>
          <w:lang w:val="zh-CN"/>
        </w:rPr>
        <w:t xml:space="preserve">                </w:t>
      </w:r>
      <w:r>
        <w:rPr>
          <w:rFonts w:asciiTheme="minorEastAsia" w:eastAsiaTheme="minorEastAsia" w:hAnsiTheme="minorEastAsia"/>
          <w:b/>
          <w:sz w:val="24"/>
          <w:u w:val="single"/>
          <w:lang w:val="zh-CN"/>
        </w:rPr>
        <w:t xml:space="preserve">   </w:t>
      </w:r>
      <w:r>
        <w:rPr>
          <w:rFonts w:asciiTheme="minorEastAsia" w:eastAsiaTheme="minorEastAsia" w:hAnsiTheme="minorEastAsia" w:hint="eastAsia"/>
          <w:kern w:val="0"/>
          <w:sz w:val="24"/>
        </w:rPr>
        <w:t>，</w:t>
      </w:r>
    </w:p>
    <w:p w14:paraId="7AAF3FC8" w14:textId="77777777" w:rsidR="00187F7E" w:rsidRDefault="00644406">
      <w:pPr>
        <w:spacing w:line="360" w:lineRule="auto"/>
        <w:ind w:left="120" w:firstLine="420"/>
        <w:rPr>
          <w:rFonts w:asciiTheme="minorEastAsia" w:eastAsiaTheme="minorEastAsia" w:hAnsiTheme="minorEastAsia"/>
          <w:kern w:val="0"/>
          <w:sz w:val="24"/>
        </w:rPr>
      </w:pPr>
      <w:r>
        <w:rPr>
          <w:rFonts w:asciiTheme="minorEastAsia" w:eastAsiaTheme="minorEastAsia" w:hAnsiTheme="minorEastAsia"/>
          <w:kern w:val="0"/>
          <w:sz w:val="24"/>
        </w:rPr>
        <w:t>注册号：</w:t>
      </w:r>
      <w:r>
        <w:rPr>
          <w:rFonts w:asciiTheme="minorEastAsia" w:eastAsiaTheme="minorEastAsia" w:hAnsiTheme="minorEastAsia"/>
          <w:b/>
          <w:sz w:val="24"/>
          <w:u w:val="single"/>
          <w:lang w:val="zh-CN"/>
        </w:rPr>
        <w:t xml:space="preserve">  </w:t>
      </w:r>
      <w:r>
        <w:rPr>
          <w:rFonts w:asciiTheme="minorEastAsia" w:eastAsiaTheme="minorEastAsia" w:hAnsiTheme="minorEastAsia"/>
          <w:sz w:val="24"/>
          <w:u w:val="single"/>
          <w:lang w:val="zh-CN"/>
        </w:rPr>
        <w:t xml:space="preserve">        </w:t>
      </w:r>
      <w:r>
        <w:rPr>
          <w:rFonts w:asciiTheme="minorEastAsia" w:eastAsiaTheme="minorEastAsia" w:hAnsiTheme="minorEastAsia"/>
          <w:kern w:val="0"/>
          <w:sz w:val="24"/>
        </w:rPr>
        <w:t>。</w:t>
      </w:r>
    </w:p>
    <w:p w14:paraId="5EBF96B3" w14:textId="77777777" w:rsidR="00187F7E" w:rsidRDefault="00644406">
      <w:pPr>
        <w:spacing w:line="360" w:lineRule="auto"/>
        <w:ind w:left="120" w:firstLine="420"/>
        <w:rPr>
          <w:rFonts w:asciiTheme="minorEastAsia" w:eastAsiaTheme="minorEastAsia" w:hAnsiTheme="minorEastAsia"/>
          <w:b/>
          <w:sz w:val="30"/>
          <w:szCs w:val="30"/>
        </w:rPr>
      </w:pPr>
      <w:r>
        <w:rPr>
          <w:rFonts w:asciiTheme="minorEastAsia" w:eastAsiaTheme="minorEastAsia" w:hAnsiTheme="minorEastAsia" w:hint="eastAsia"/>
          <w:b/>
          <w:sz w:val="30"/>
          <w:szCs w:val="30"/>
        </w:rPr>
        <w:t>五、签约酬金与补偿费用</w:t>
      </w:r>
    </w:p>
    <w:p w14:paraId="77054A55"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bookmarkStart w:id="227" w:name="_Toc420612312"/>
      <w:bookmarkStart w:id="228" w:name="_Toc423557244"/>
      <w:bookmarkStart w:id="229" w:name="_Toc420612065"/>
      <w:bookmarkStart w:id="230" w:name="_Toc420612190"/>
      <w:r>
        <w:rPr>
          <w:rFonts w:asciiTheme="minorEastAsia" w:eastAsiaTheme="minorEastAsia" w:hAnsiTheme="minorEastAsia" w:hint="eastAsia"/>
          <w:sz w:val="24"/>
        </w:rPr>
        <w:t>（一）签约酬金（大写）：</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rPr>
        <w:t>元（¥</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rPr>
        <w:t>元）。</w:t>
      </w:r>
    </w:p>
    <w:p w14:paraId="2101A201"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包括：1.</w:t>
      </w:r>
      <w:r>
        <w:rPr>
          <w:rFonts w:asciiTheme="minorEastAsia" w:eastAsiaTheme="minorEastAsia" w:hAnsiTheme="minorEastAsia"/>
          <w:sz w:val="24"/>
        </w:rPr>
        <w:t xml:space="preserve"> </w:t>
      </w:r>
      <w:r>
        <w:rPr>
          <w:rFonts w:asciiTheme="minorEastAsia" w:eastAsiaTheme="minorEastAsia" w:hAnsiTheme="minorEastAsia" w:hint="eastAsia"/>
          <w:sz w:val="24"/>
        </w:rPr>
        <w:t>监理酬金：</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rPr>
        <w:t>元（¥</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rPr>
        <w:t>元）。</w:t>
      </w:r>
    </w:p>
    <w:p w14:paraId="56B0D568" w14:textId="6C3D18A2" w:rsidR="00187F7E" w:rsidRDefault="00644406">
      <w:pPr>
        <w:adjustRightInd w:val="0"/>
        <w:snapToGrid w:val="0"/>
        <w:spacing w:line="360" w:lineRule="auto"/>
        <w:ind w:firstLineChars="525" w:firstLine="12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相关服务酬金：</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14:paraId="58F7D6D7"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其中：（1）保修期服务酬金：</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36F9CAB3" w14:textId="77777777" w:rsidR="00187F7E" w:rsidRDefault="00644406">
      <w:pPr>
        <w:adjustRightInd w:val="0"/>
        <w:snapToGrid w:val="0"/>
        <w:spacing w:line="360" w:lineRule="auto"/>
        <w:ind w:firstLineChars="475" w:firstLine="1140"/>
        <w:rPr>
          <w:rFonts w:asciiTheme="minorEastAsia" w:eastAsiaTheme="minorEastAsia" w:hAnsiTheme="minorEastAsia"/>
          <w:sz w:val="24"/>
        </w:rPr>
      </w:pPr>
      <w:r>
        <w:rPr>
          <w:rFonts w:asciiTheme="minorEastAsia" w:eastAsiaTheme="minorEastAsia" w:hAnsiTheme="minorEastAsia" w:hint="eastAsia"/>
          <w:sz w:val="24"/>
        </w:rPr>
        <w:t>（2）其他相关服务酬金：</w:t>
      </w:r>
      <w:r>
        <w:rPr>
          <w:rFonts w:asciiTheme="minorEastAsia" w:eastAsiaTheme="minorEastAsia" w:hAnsiTheme="minorEastAsia" w:hint="eastAsia"/>
          <w:sz w:val="24"/>
          <w:u w:val="single"/>
        </w:rPr>
        <w:t>双方另行协商</w:t>
      </w:r>
      <w:r>
        <w:rPr>
          <w:rFonts w:asciiTheme="minorEastAsia" w:eastAsiaTheme="minorEastAsia" w:hAnsiTheme="minorEastAsia" w:hint="eastAsia"/>
          <w:sz w:val="24"/>
        </w:rPr>
        <w:t>。</w:t>
      </w:r>
    </w:p>
    <w:p w14:paraId="27E211A4"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（二）委托人不提供或部分提供相应的人员、房屋、资料、设备、设施时的补偿费用（大写）：</w:t>
      </w:r>
      <w:r>
        <w:rPr>
          <w:rFonts w:asciiTheme="minorEastAsia" w:eastAsiaTheme="minorEastAsia" w:hAnsiTheme="minorEastAsia"/>
          <w:sz w:val="24"/>
          <w:u w:val="single"/>
        </w:rPr>
        <w:t xml:space="preserve"> / </w:t>
      </w:r>
      <w:r>
        <w:rPr>
          <w:rFonts w:asciiTheme="minorEastAsia" w:eastAsiaTheme="minorEastAsia" w:hAnsiTheme="minorEastAsia" w:hint="eastAsia"/>
          <w:sz w:val="24"/>
        </w:rPr>
        <w:t>元（¥</w:t>
      </w:r>
      <w:r>
        <w:rPr>
          <w:rFonts w:asciiTheme="minorEastAsia" w:eastAsiaTheme="minorEastAsia" w:hAnsiTheme="minorEastAsia"/>
          <w:sz w:val="24"/>
          <w:u w:val="single"/>
        </w:rPr>
        <w:t xml:space="preserve"> / </w:t>
      </w:r>
      <w:r>
        <w:rPr>
          <w:rFonts w:asciiTheme="minorEastAsia" w:eastAsiaTheme="minorEastAsia" w:hAnsiTheme="minorEastAsia" w:hint="eastAsia"/>
          <w:sz w:val="24"/>
        </w:rPr>
        <w:t>元）。</w:t>
      </w:r>
    </w:p>
    <w:p w14:paraId="26CB8789" w14:textId="77777777" w:rsidR="00187F7E" w:rsidRDefault="00644406">
      <w:pPr>
        <w:spacing w:line="360" w:lineRule="auto"/>
        <w:ind w:left="120" w:firstLine="420"/>
        <w:rPr>
          <w:rFonts w:asciiTheme="minorEastAsia" w:eastAsiaTheme="minorEastAsia" w:hAnsiTheme="minorEastAsia"/>
          <w:b/>
          <w:sz w:val="30"/>
          <w:szCs w:val="30"/>
        </w:rPr>
      </w:pPr>
      <w:r>
        <w:rPr>
          <w:rFonts w:asciiTheme="minorEastAsia" w:eastAsiaTheme="minorEastAsia" w:hAnsiTheme="minorEastAsia" w:hint="eastAsia"/>
          <w:b/>
          <w:sz w:val="30"/>
          <w:szCs w:val="30"/>
        </w:rPr>
        <w:t>六、期限</w:t>
      </w:r>
      <w:bookmarkEnd w:id="227"/>
      <w:bookmarkEnd w:id="228"/>
      <w:bookmarkEnd w:id="229"/>
      <w:bookmarkEnd w:id="230"/>
    </w:p>
    <w:p w14:paraId="691B6D22"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bookmarkStart w:id="231" w:name="_Toc420612066"/>
      <w:bookmarkStart w:id="232" w:name="_Toc420612191"/>
      <w:bookmarkStart w:id="233" w:name="_Toc420612313"/>
      <w:bookmarkStart w:id="234" w:name="_Toc423557245"/>
      <w:r>
        <w:rPr>
          <w:rFonts w:asciiTheme="minorEastAsia" w:eastAsiaTheme="minorEastAsia" w:hAnsiTheme="minorEastAsia"/>
          <w:sz w:val="24"/>
        </w:rPr>
        <w:t xml:space="preserve">1. </w:t>
      </w:r>
      <w:r>
        <w:rPr>
          <w:rFonts w:asciiTheme="minorEastAsia" w:eastAsiaTheme="minorEastAsia" w:hAnsiTheme="minorEastAsia" w:hint="eastAsia"/>
          <w:sz w:val="24"/>
        </w:rPr>
        <w:t>监理期限：</w:t>
      </w:r>
    </w:p>
    <w:p w14:paraId="5C368D70"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自</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日始，至</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日止；共计</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天。</w:t>
      </w:r>
    </w:p>
    <w:p w14:paraId="33DCE498"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本进场时间为暂定时间，实际进场时间以委托人发出的进场通知单为准，至全部监理工作完成。</w:t>
      </w:r>
    </w:p>
    <w:p w14:paraId="3C3A6C11"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相关服务期限：</w:t>
      </w:r>
    </w:p>
    <w:p w14:paraId="2850A1A4" w14:textId="21BE2585"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（1）保修期服务期限自实际竣工日期</w:t>
      </w:r>
      <w:r w:rsidRPr="00BD0580">
        <w:rPr>
          <w:rFonts w:asciiTheme="minorEastAsia" w:eastAsiaTheme="minorEastAsia" w:hAnsiTheme="minorEastAsia" w:hint="eastAsia"/>
          <w:sz w:val="24"/>
        </w:rPr>
        <w:t>起</w:t>
      </w:r>
      <w:r w:rsidRPr="00BD0580">
        <w:rPr>
          <w:rFonts w:asciiTheme="minorEastAsia" w:eastAsiaTheme="minorEastAsia" w:hAnsiTheme="minorEastAsia"/>
          <w:sz w:val="24"/>
          <w:u w:val="single"/>
        </w:rPr>
        <w:t>/</w:t>
      </w:r>
      <w:r w:rsidRPr="00BD0580">
        <w:rPr>
          <w:rFonts w:asciiTheme="minorEastAsia" w:eastAsiaTheme="minorEastAsia" w:hAnsiTheme="minorEastAsia" w:hint="eastAsia"/>
          <w:sz w:val="24"/>
        </w:rPr>
        <w:t xml:space="preserve">个月 </w:t>
      </w:r>
      <w:r>
        <w:rPr>
          <w:rFonts w:asciiTheme="minorEastAsia" w:eastAsiaTheme="minorEastAsia" w:hAnsiTheme="minorEastAsia" w:hint="eastAsia"/>
          <w:sz w:val="24"/>
        </w:rPr>
        <w:t xml:space="preserve"> 。</w:t>
      </w:r>
    </w:p>
    <w:p w14:paraId="3855E5C6" w14:textId="0C194991"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（2）其他相关服务期限</w:t>
      </w:r>
      <w:r w:rsidRPr="00306580">
        <w:rPr>
          <w:rFonts w:asciiTheme="minorEastAsia" w:eastAsiaTheme="minorEastAsia" w:hAnsiTheme="minorEastAsia" w:hint="eastAsia"/>
          <w:sz w:val="24"/>
          <w:u w:val="single"/>
        </w:rPr>
        <w:t>双</w:t>
      </w:r>
      <w:r>
        <w:rPr>
          <w:rFonts w:asciiTheme="minorEastAsia" w:eastAsiaTheme="minorEastAsia" w:hAnsiTheme="minorEastAsia" w:hint="eastAsia"/>
          <w:sz w:val="24"/>
          <w:u w:val="single"/>
        </w:rPr>
        <w:t>方另行协商</w:t>
      </w:r>
      <w:r>
        <w:rPr>
          <w:rFonts w:asciiTheme="minorEastAsia" w:eastAsiaTheme="minorEastAsia" w:hAnsiTheme="minorEastAsia" w:hint="eastAsia"/>
          <w:sz w:val="24"/>
        </w:rPr>
        <w:t>。</w:t>
      </w:r>
    </w:p>
    <w:p w14:paraId="525CA48F" w14:textId="77777777" w:rsidR="00187F7E" w:rsidRDefault="00644406">
      <w:pPr>
        <w:spacing w:line="360" w:lineRule="auto"/>
        <w:ind w:left="120" w:firstLine="420"/>
        <w:rPr>
          <w:rFonts w:asciiTheme="minorEastAsia" w:eastAsiaTheme="minorEastAsia" w:hAnsiTheme="minorEastAsia"/>
          <w:b/>
          <w:sz w:val="30"/>
          <w:szCs w:val="30"/>
        </w:rPr>
      </w:pPr>
      <w:r>
        <w:rPr>
          <w:rFonts w:asciiTheme="minorEastAsia" w:eastAsiaTheme="minorEastAsia" w:hAnsiTheme="minorEastAsia" w:hint="eastAsia"/>
          <w:b/>
          <w:sz w:val="30"/>
          <w:szCs w:val="30"/>
        </w:rPr>
        <w:t>七、双方承诺</w:t>
      </w:r>
      <w:bookmarkEnd w:id="231"/>
      <w:bookmarkEnd w:id="232"/>
      <w:bookmarkEnd w:id="233"/>
      <w:bookmarkEnd w:id="234"/>
    </w:p>
    <w:p w14:paraId="4721F4AA"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监理人向委托人承诺，按照合同约定提供监理与相关服务。</w:t>
      </w:r>
    </w:p>
    <w:p w14:paraId="7CB3FB1D"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委托人向监理人承诺，按照合同约定提供相应的人员、房屋、资料、设备、设施，并按照合同约定支付酬金。</w:t>
      </w:r>
    </w:p>
    <w:p w14:paraId="1FB5942E" w14:textId="77777777" w:rsidR="00187F7E" w:rsidRDefault="00644406">
      <w:pPr>
        <w:spacing w:line="360" w:lineRule="auto"/>
        <w:ind w:left="120" w:firstLine="420"/>
        <w:rPr>
          <w:rFonts w:asciiTheme="minorEastAsia" w:eastAsiaTheme="minorEastAsia" w:hAnsiTheme="minorEastAsia"/>
          <w:b/>
          <w:sz w:val="30"/>
          <w:szCs w:val="30"/>
        </w:rPr>
      </w:pPr>
      <w:bookmarkStart w:id="235" w:name="_Toc420612314"/>
      <w:bookmarkStart w:id="236" w:name="_Toc420612067"/>
      <w:bookmarkStart w:id="237" w:name="_Toc423557246"/>
      <w:bookmarkStart w:id="238" w:name="_Toc420612192"/>
      <w:r>
        <w:rPr>
          <w:rFonts w:asciiTheme="minorEastAsia" w:eastAsiaTheme="minorEastAsia" w:hAnsiTheme="minorEastAsia" w:hint="eastAsia"/>
          <w:b/>
          <w:sz w:val="30"/>
          <w:szCs w:val="30"/>
        </w:rPr>
        <w:t>八、合同订立</w:t>
      </w:r>
      <w:bookmarkEnd w:id="235"/>
      <w:bookmarkEnd w:id="236"/>
      <w:bookmarkEnd w:id="237"/>
      <w:bookmarkEnd w:id="238"/>
    </w:p>
    <w:p w14:paraId="140259F1"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订立时间：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14:paraId="394132FD"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lastRenderedPageBreak/>
        <w:t xml:space="preserve">2. </w:t>
      </w:r>
      <w:r>
        <w:rPr>
          <w:rFonts w:asciiTheme="minorEastAsia" w:eastAsiaTheme="minorEastAsia" w:hAnsiTheme="minorEastAsia" w:hint="eastAsia"/>
          <w:sz w:val="24"/>
        </w:rPr>
        <w:t>订立地点：</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154DF5D8" w14:textId="77777777" w:rsidR="00187F7E" w:rsidRDefault="00644406">
      <w:pPr>
        <w:adjustRightInd w:val="0"/>
        <w:snapToGrid w:val="0"/>
        <w:spacing w:line="360" w:lineRule="auto"/>
        <w:ind w:firstLineChars="225" w:firstLine="54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合同一式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拾</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份，具有同等法律效力，双方各执</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伍</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w:t>
      </w:r>
    </w:p>
    <w:p w14:paraId="6ADD2274" w14:textId="77777777" w:rsidR="00187F7E" w:rsidRDefault="00187F7E">
      <w:pPr>
        <w:adjustRightInd w:val="0"/>
        <w:snapToGrid w:val="0"/>
        <w:spacing w:line="360" w:lineRule="auto"/>
        <w:rPr>
          <w:rFonts w:asciiTheme="minorEastAsia" w:eastAsiaTheme="minorEastAsia" w:hAnsiTheme="minorEastAsia"/>
          <w:sz w:val="24"/>
          <w:u w:val="single"/>
        </w:rPr>
      </w:pPr>
    </w:p>
    <w:p w14:paraId="407FA4D1" w14:textId="77777777" w:rsidR="00187F7E" w:rsidRDefault="00187F7E">
      <w:pPr>
        <w:adjustRightInd w:val="0"/>
        <w:snapToGrid w:val="0"/>
        <w:spacing w:line="360" w:lineRule="auto"/>
        <w:rPr>
          <w:rFonts w:asciiTheme="minorEastAsia" w:eastAsiaTheme="minorEastAsia" w:hAnsiTheme="minorEastAsia"/>
          <w:sz w:val="24"/>
        </w:rPr>
      </w:pPr>
    </w:p>
    <w:p w14:paraId="7BE2B652" w14:textId="77777777" w:rsidR="00187F7E" w:rsidRDefault="00644406">
      <w:pPr>
        <w:tabs>
          <w:tab w:val="left" w:pos="8222"/>
        </w:tabs>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委托人：</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监理人：</w:t>
      </w:r>
      <w:r>
        <w:rPr>
          <w:rFonts w:asciiTheme="minorEastAsia" w:eastAsiaTheme="minorEastAsia" w:hAnsiTheme="minorEastAsia"/>
          <w:sz w:val="24"/>
          <w:u w:val="single"/>
        </w:rPr>
        <w:t xml:space="preserve">                          </w:t>
      </w:r>
    </w:p>
    <w:p w14:paraId="4379642C" w14:textId="77777777" w:rsidR="00187F7E" w:rsidRDefault="00644406">
      <w:pPr>
        <w:tabs>
          <w:tab w:val="left" w:pos="8222"/>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（盖章）</w:t>
      </w:r>
      <w:r>
        <w:rPr>
          <w:rFonts w:asciiTheme="minorEastAsia" w:eastAsiaTheme="minorEastAsia" w:hAnsiTheme="minorEastAsia"/>
          <w:sz w:val="24"/>
        </w:rPr>
        <w:t xml:space="preserve">                             </w:t>
      </w:r>
      <w:r>
        <w:rPr>
          <w:rFonts w:asciiTheme="minorEastAsia" w:eastAsiaTheme="minorEastAsia" w:hAnsiTheme="minorEastAsia" w:hint="eastAsia"/>
          <w:sz w:val="24"/>
        </w:rPr>
        <w:t>（盖章）</w:t>
      </w:r>
    </w:p>
    <w:p w14:paraId="2304B38B" w14:textId="77777777" w:rsidR="00187F7E" w:rsidRDefault="00644406">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营业执照号：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营业执照号：</w:t>
      </w:r>
      <w:r>
        <w:rPr>
          <w:rFonts w:asciiTheme="minorEastAsia" w:eastAsiaTheme="minorEastAsia" w:hAnsiTheme="minorEastAsia"/>
          <w:sz w:val="24"/>
          <w:u w:val="single"/>
        </w:rPr>
        <w:t xml:space="preserve">                      </w:t>
      </w:r>
    </w:p>
    <w:p w14:paraId="0668A0E2" w14:textId="77777777" w:rsidR="00187F7E" w:rsidRDefault="00644406">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资质证书编号：</w:t>
      </w:r>
      <w:r>
        <w:rPr>
          <w:rFonts w:asciiTheme="minorEastAsia" w:eastAsiaTheme="minorEastAsia" w:hAnsiTheme="minorEastAsia"/>
          <w:sz w:val="24"/>
          <w:u w:val="single"/>
        </w:rPr>
        <w:t xml:space="preserve">                    </w:t>
      </w:r>
    </w:p>
    <w:p w14:paraId="76F0B938" w14:textId="77777777" w:rsidR="00187F7E" w:rsidRDefault="00644406">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住所：</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住所：</w:t>
      </w:r>
      <w:r>
        <w:rPr>
          <w:rFonts w:asciiTheme="minorEastAsia" w:eastAsiaTheme="minorEastAsia" w:hAnsiTheme="minorEastAsia"/>
          <w:sz w:val="24"/>
          <w:u w:val="single"/>
        </w:rPr>
        <w:t xml:space="preserve">                          </w:t>
      </w:r>
    </w:p>
    <w:p w14:paraId="0BFE7F40"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邮政编码：</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邮政编码：</w:t>
      </w:r>
      <w:r>
        <w:rPr>
          <w:rFonts w:asciiTheme="minorEastAsia" w:eastAsiaTheme="minorEastAsia" w:hAnsiTheme="minorEastAsia"/>
          <w:sz w:val="24"/>
          <w:u w:val="single"/>
        </w:rPr>
        <w:t xml:space="preserve">                        </w:t>
      </w:r>
    </w:p>
    <w:p w14:paraId="3D646EED"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法定代表人或其委托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法定代表人或其委托</w:t>
      </w:r>
    </w:p>
    <w:p w14:paraId="5100482C" w14:textId="77777777" w:rsidR="00187F7E" w:rsidRDefault="00644406">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代理人：</w:t>
      </w:r>
      <w:r>
        <w:rPr>
          <w:rFonts w:asciiTheme="minorEastAsia" w:eastAsiaTheme="minorEastAsia" w:hAnsiTheme="minorEastAsia" w:hint="eastAsia"/>
          <w:sz w:val="24"/>
          <w:u w:val="single"/>
        </w:rPr>
        <w:t xml:space="preserve">（签字）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代理人：</w:t>
      </w:r>
      <w:r>
        <w:rPr>
          <w:rFonts w:asciiTheme="minorEastAsia" w:eastAsiaTheme="minorEastAsia" w:hAnsiTheme="minorEastAsia" w:hint="eastAsia"/>
          <w:sz w:val="24"/>
          <w:u w:val="single"/>
        </w:rPr>
        <w:t xml:space="preserve">（签字）      </w:t>
      </w:r>
      <w:r>
        <w:rPr>
          <w:rFonts w:asciiTheme="minorEastAsia" w:eastAsiaTheme="minorEastAsia" w:hAnsiTheme="minorEastAsia"/>
          <w:sz w:val="24"/>
          <w:u w:val="single"/>
        </w:rPr>
        <w:t xml:space="preserve">             </w:t>
      </w:r>
    </w:p>
    <w:p w14:paraId="12DDA42B"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联系人：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联系人：</w:t>
      </w:r>
      <w:r>
        <w:rPr>
          <w:rFonts w:asciiTheme="minorEastAsia" w:eastAsiaTheme="minorEastAsia" w:hAnsiTheme="minorEastAsia"/>
          <w:sz w:val="24"/>
          <w:u w:val="single"/>
        </w:rPr>
        <w:t xml:space="preserve">                           </w:t>
      </w:r>
    </w:p>
    <w:p w14:paraId="5BEFB37A"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开户银行：</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开户银行：</w:t>
      </w:r>
      <w:r>
        <w:rPr>
          <w:rFonts w:asciiTheme="minorEastAsia" w:eastAsiaTheme="minorEastAsia" w:hAnsiTheme="minorEastAsia"/>
          <w:sz w:val="24"/>
          <w:u w:val="single"/>
        </w:rPr>
        <w:t xml:space="preserve">                   </w:t>
      </w:r>
    </w:p>
    <w:p w14:paraId="15C52F75"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账号：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账号：</w:t>
      </w:r>
      <w:r>
        <w:rPr>
          <w:rFonts w:asciiTheme="minorEastAsia" w:eastAsiaTheme="minorEastAsia" w:hAnsiTheme="minorEastAsia"/>
          <w:sz w:val="24"/>
          <w:u w:val="single"/>
        </w:rPr>
        <w:t xml:space="preserve">                           </w:t>
      </w:r>
    </w:p>
    <w:p w14:paraId="48BA50B4"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电话：</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电话：</w:t>
      </w:r>
      <w:r>
        <w:rPr>
          <w:rFonts w:asciiTheme="minorEastAsia" w:eastAsiaTheme="minorEastAsia" w:hAnsiTheme="minorEastAsia"/>
          <w:sz w:val="24"/>
          <w:u w:val="single"/>
        </w:rPr>
        <w:t xml:space="preserve">                        </w:t>
      </w:r>
    </w:p>
    <w:p w14:paraId="2EB6E1E2" w14:textId="77777777" w:rsidR="00187F7E" w:rsidRDefault="00644406">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传真：</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传真：</w:t>
      </w:r>
      <w:r>
        <w:rPr>
          <w:rFonts w:asciiTheme="minorEastAsia" w:eastAsiaTheme="minorEastAsia" w:hAnsiTheme="minorEastAsia"/>
          <w:sz w:val="24"/>
          <w:u w:val="single"/>
        </w:rPr>
        <w:t xml:space="preserve">                        </w:t>
      </w:r>
    </w:p>
    <w:p w14:paraId="3904626F" w14:textId="77777777" w:rsidR="00187F7E" w:rsidRDefault="00644406">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sz w:val="24"/>
        </w:rPr>
        <w:t>电子邮箱：</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电子邮箱：</w:t>
      </w:r>
      <w:r>
        <w:rPr>
          <w:rFonts w:asciiTheme="minorEastAsia" w:eastAsiaTheme="minorEastAsia" w:hAnsiTheme="minorEastAsia"/>
          <w:sz w:val="24"/>
          <w:u w:val="single"/>
        </w:rPr>
        <w:t xml:space="preserve">                    </w:t>
      </w:r>
    </w:p>
    <w:p w14:paraId="7841132A" w14:textId="77777777" w:rsidR="00187F7E" w:rsidRDefault="00187F7E">
      <w:pPr>
        <w:tabs>
          <w:tab w:val="left" w:pos="480"/>
        </w:tabs>
        <w:snapToGrid w:val="0"/>
        <w:spacing w:line="360" w:lineRule="auto"/>
        <w:ind w:left="955" w:hangingChars="398" w:hanging="955"/>
        <w:rPr>
          <w:rFonts w:asciiTheme="minorEastAsia" w:eastAsiaTheme="minorEastAsia" w:hAnsiTheme="minorEastAsia"/>
          <w:sz w:val="24"/>
          <w:u w:val="single"/>
        </w:rPr>
      </w:pPr>
    </w:p>
    <w:p w14:paraId="7389201A" w14:textId="77777777" w:rsidR="00187F7E" w:rsidRDefault="00187F7E">
      <w:pPr>
        <w:tabs>
          <w:tab w:val="left" w:pos="480"/>
        </w:tabs>
        <w:snapToGrid w:val="0"/>
        <w:spacing w:beforeLines="20" w:before="62" w:afterLines="20" w:after="62" w:line="300" w:lineRule="auto"/>
        <w:ind w:left="955" w:hangingChars="398" w:hanging="955"/>
        <w:rPr>
          <w:rFonts w:asciiTheme="minorEastAsia" w:eastAsiaTheme="minorEastAsia" w:hAnsiTheme="minorEastAsia"/>
          <w:sz w:val="24"/>
          <w:u w:val="single"/>
        </w:rPr>
        <w:sectPr w:rsidR="00187F7E">
          <w:pgSz w:w="11906" w:h="16838"/>
          <w:pgMar w:top="1588" w:right="1588" w:bottom="1588" w:left="1588" w:header="851" w:footer="851" w:gutter="0"/>
          <w:cols w:space="425"/>
          <w:docGrid w:type="lines" w:linePitch="312"/>
        </w:sectPr>
      </w:pPr>
    </w:p>
    <w:p w14:paraId="6EA16A5F" w14:textId="77777777" w:rsidR="00187F7E" w:rsidRDefault="00644406">
      <w:pPr>
        <w:pStyle w:val="378020"/>
        <w:keepNext w:val="0"/>
        <w:keepLines w:val="0"/>
        <w:spacing w:afterLines="100" w:after="312"/>
        <w:rPr>
          <w:color w:val="000000"/>
        </w:rPr>
      </w:pPr>
      <w:bookmarkStart w:id="239" w:name="_Toc386351273"/>
      <w:bookmarkStart w:id="240" w:name="_Toc469041728"/>
      <w:r>
        <w:rPr>
          <w:rFonts w:hint="eastAsia"/>
          <w:color w:val="000000"/>
        </w:rPr>
        <w:lastRenderedPageBreak/>
        <w:t>附件二：工程监理廉政责任书</w:t>
      </w:r>
    </w:p>
    <w:p w14:paraId="417AB220" w14:textId="77777777" w:rsidR="00187F7E" w:rsidRDefault="00644406">
      <w:pPr>
        <w:jc w:val="center"/>
        <w:rPr>
          <w:sz w:val="30"/>
          <w:szCs w:val="30"/>
        </w:rPr>
      </w:pPr>
      <w:r>
        <w:rPr>
          <w:rFonts w:hint="eastAsia"/>
          <w:sz w:val="30"/>
          <w:szCs w:val="30"/>
        </w:rPr>
        <w:t>工程监理廉政责任书</w:t>
      </w:r>
      <w:bookmarkEnd w:id="239"/>
      <w:bookmarkEnd w:id="240"/>
    </w:p>
    <w:p w14:paraId="1B1059F5" w14:textId="77777777" w:rsidR="00187F7E" w:rsidRDefault="00644406">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工程项目名称：</w:t>
      </w:r>
      <w:r>
        <w:rPr>
          <w:rFonts w:asciiTheme="minorEastAsia" w:eastAsiaTheme="minorEastAsia" w:hAnsiTheme="minorEastAsia"/>
          <w:bCs/>
          <w:sz w:val="24"/>
          <w:u w:val="single"/>
        </w:rPr>
        <w:t xml:space="preserve">                                   </w:t>
      </w:r>
    </w:p>
    <w:p w14:paraId="5D57C7CC"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工程项目地址：</w:t>
      </w:r>
      <w:r>
        <w:rPr>
          <w:rFonts w:asciiTheme="minorEastAsia" w:eastAsiaTheme="minorEastAsia" w:hAnsiTheme="minorEastAsia"/>
          <w:bCs/>
          <w:sz w:val="24"/>
          <w:u w:val="single"/>
        </w:rPr>
        <w:t xml:space="preserve">                                   </w:t>
      </w:r>
    </w:p>
    <w:p w14:paraId="0B98B501"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委托人（甲方）：</w:t>
      </w:r>
      <w:r>
        <w:rPr>
          <w:rFonts w:asciiTheme="minorEastAsia" w:eastAsiaTheme="minorEastAsia" w:hAnsiTheme="minorEastAsia"/>
          <w:bCs/>
          <w:sz w:val="24"/>
          <w:u w:val="single"/>
        </w:rPr>
        <w:t xml:space="preserve">                                   </w:t>
      </w:r>
    </w:p>
    <w:p w14:paraId="7C649D4F"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监理人（乙方）：</w:t>
      </w:r>
      <w:r>
        <w:rPr>
          <w:rFonts w:asciiTheme="minorEastAsia" w:eastAsiaTheme="minorEastAsia" w:hAnsiTheme="minorEastAsia"/>
          <w:bCs/>
          <w:sz w:val="24"/>
          <w:u w:val="single"/>
        </w:rPr>
        <w:t xml:space="preserve">                                   </w:t>
      </w:r>
    </w:p>
    <w:p w14:paraId="3AF3D783" w14:textId="77777777" w:rsidR="00187F7E" w:rsidRDefault="00187F7E">
      <w:pPr>
        <w:spacing w:line="360" w:lineRule="auto"/>
        <w:rPr>
          <w:rFonts w:asciiTheme="minorEastAsia" w:eastAsiaTheme="minorEastAsia" w:hAnsiTheme="minorEastAsia"/>
          <w:sz w:val="24"/>
        </w:rPr>
      </w:pPr>
    </w:p>
    <w:p w14:paraId="379F8126"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7D2A705C" w14:textId="77777777" w:rsidR="00187F7E" w:rsidRDefault="00644406">
      <w:pPr>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b/>
          <w:sz w:val="24"/>
        </w:rPr>
        <w:t>第一条  甲乙双方的责任</w:t>
      </w:r>
    </w:p>
    <w:p w14:paraId="6025664B"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（一）应严格遵守国家关于市场准入、项目招标投标、工程建设、工程监理和市场活动等有关法律、法规，相关政策，以及廉政建设的各项规定。</w:t>
      </w:r>
    </w:p>
    <w:p w14:paraId="15D2223E"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（二）严格执行建设工程项目监理合同文件，自觉按合同办事。</w:t>
      </w:r>
    </w:p>
    <w:p w14:paraId="39785394"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（三）业务活动必须坚持公开、公平、公正、诚信、透明的原则（除法律法规另有规定者外），不得为获取不正当的利益，损害国家、集体和对方利益，不得违反工程建设管理、建设监理的规章制度。</w:t>
      </w:r>
    </w:p>
    <w:p w14:paraId="582B314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（四）发现对方在业务活动中有违规、违纪、违法行为的，应及时提醒对方，情节严重的，应向其上级主管部门或纪检监察、司法等有关机关举报。</w:t>
      </w:r>
    </w:p>
    <w:p w14:paraId="0C0F3D54" w14:textId="77777777" w:rsidR="00187F7E" w:rsidRDefault="00644406">
      <w:pPr>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b/>
          <w:sz w:val="24"/>
        </w:rPr>
        <w:t>第二条  甲方的责任</w:t>
      </w:r>
    </w:p>
    <w:p w14:paraId="3FB077A3"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甲方的领导和从事该建设工程项目的工作人员在工程建设的事前、事中、事后应遵守以下规定：</w:t>
      </w:r>
    </w:p>
    <w:p w14:paraId="6FEA83E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（一）不准向乙方和相关单位索要或接受回扣、礼金、有价证券、贵重物品和好处费、感谢费等。</w:t>
      </w:r>
    </w:p>
    <w:p w14:paraId="12D4018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（二）不准在乙方和相关单位报销任何应由甲方或个人支付的费用。</w:t>
      </w:r>
    </w:p>
    <w:p w14:paraId="6A4B5735"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（三）不准要求、暗示或接受乙方和相关单位为个人装修住房、婚丧嫁娶、配</w:t>
      </w:r>
      <w:r>
        <w:rPr>
          <w:rFonts w:asciiTheme="minorEastAsia" w:eastAsiaTheme="minorEastAsia" w:hAnsiTheme="minorEastAsia"/>
          <w:sz w:val="24"/>
        </w:rPr>
        <w:lastRenderedPageBreak/>
        <w:t>偶子女的工作安排以及出国（境）、旅游等提供方便。</w:t>
      </w:r>
    </w:p>
    <w:p w14:paraId="675D6AD0"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（四）不准参加有可能影响公正执行公务的乙方和相关单位的宴请、健身、娱乐等活动。</w:t>
      </w:r>
    </w:p>
    <w:p w14:paraId="05D7903F"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39C57CD4" w14:textId="77777777" w:rsidR="00187F7E" w:rsidRDefault="00644406">
      <w:pPr>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b/>
          <w:sz w:val="24"/>
        </w:rPr>
        <w:t>第三条  乙方的责任</w:t>
      </w:r>
    </w:p>
    <w:p w14:paraId="6852B6D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14:paraId="483D508A"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（一）不准以任何理由向甲方和相关单位及其工作人员索要、接受或赠送礼金、有价证券、贵重物品及回扣、好处费、感谢费等。</w:t>
      </w:r>
    </w:p>
    <w:p w14:paraId="73479054"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（二）不准以任何理由为甲方和相关单位报销应由对方或个人支付的费用。</w:t>
      </w:r>
    </w:p>
    <w:p w14:paraId="1B78CA53"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（三）不准接受或暗示为甲方、相关单位或个人装修住房、婚丧嫁娶、配偶子女的工作安排以及出国（境）、旅游等提供方便。</w:t>
      </w:r>
    </w:p>
    <w:p w14:paraId="03F68389"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（四）不准违反合同约定而使用甲方、相关单位提供的通信、交通工具和高档办公用品。</w:t>
      </w:r>
    </w:p>
    <w:p w14:paraId="2320C6C9"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（五）不准以任何理由为甲方、相关单位或个人组织有可能影响公正执行公务的宴请、健身、娱乐等活动。</w:t>
      </w:r>
    </w:p>
    <w:p w14:paraId="3B76C059" w14:textId="77777777" w:rsidR="00187F7E" w:rsidRDefault="00644406">
      <w:pPr>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b/>
          <w:sz w:val="24"/>
        </w:rPr>
        <w:t>第四条  违约责任</w:t>
      </w:r>
    </w:p>
    <w:p w14:paraId="55BDDA11"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6F639FCE"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BF695AC" w14:textId="77777777" w:rsidR="00187F7E" w:rsidRDefault="00644406">
      <w:pPr>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b/>
          <w:sz w:val="24"/>
        </w:rPr>
        <w:lastRenderedPageBreak/>
        <w:t xml:space="preserve">第五条  </w:t>
      </w:r>
      <w:r>
        <w:rPr>
          <w:rFonts w:asciiTheme="minorEastAsia" w:eastAsiaTheme="minorEastAsia" w:hAnsiTheme="minorEastAsia"/>
          <w:sz w:val="24"/>
        </w:rPr>
        <w:t>本责任书作为工程监理合同的附件，与工程监理合同具有同等法律效力。经双方签署后立即生效。</w:t>
      </w:r>
    </w:p>
    <w:p w14:paraId="1DD8E0CC" w14:textId="77777777" w:rsidR="00187F7E" w:rsidRDefault="00644406">
      <w:pPr>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b/>
          <w:sz w:val="24"/>
        </w:rPr>
        <w:t xml:space="preserve">第六条  </w:t>
      </w:r>
      <w:r>
        <w:rPr>
          <w:rFonts w:asciiTheme="minorEastAsia" w:eastAsiaTheme="minorEastAsia" w:hAnsiTheme="minorEastAsia"/>
          <w:sz w:val="24"/>
        </w:rPr>
        <w:t>本责任书的有效期为双方签署之日起至该工程项目竣工验收合格时止。</w:t>
      </w:r>
    </w:p>
    <w:p w14:paraId="2434A882"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b/>
          <w:sz w:val="24"/>
        </w:rPr>
        <w:t xml:space="preserve">第七条  </w:t>
      </w:r>
      <w:r>
        <w:rPr>
          <w:rFonts w:asciiTheme="minorEastAsia" w:eastAsiaTheme="minorEastAsia" w:hAnsiTheme="minorEastAsia"/>
          <w:sz w:val="24"/>
        </w:rPr>
        <w:t>本责任书一式</w:t>
      </w:r>
      <w:r>
        <w:rPr>
          <w:rFonts w:asciiTheme="minorEastAsia" w:eastAsiaTheme="minorEastAsia" w:hAnsiTheme="minorEastAsia" w:hint="eastAsia"/>
          <w:sz w:val="24"/>
        </w:rPr>
        <w:t>拾</w:t>
      </w:r>
      <w:r>
        <w:rPr>
          <w:rFonts w:asciiTheme="minorEastAsia" w:eastAsiaTheme="minorEastAsia" w:hAnsiTheme="minorEastAsia"/>
          <w:sz w:val="24"/>
        </w:rPr>
        <w:t>份，由甲乙双方各执</w:t>
      </w:r>
      <w:r>
        <w:rPr>
          <w:rFonts w:asciiTheme="minorEastAsia" w:eastAsiaTheme="minorEastAsia" w:hAnsiTheme="minorEastAsia" w:hint="eastAsia"/>
          <w:sz w:val="24"/>
        </w:rPr>
        <w:t>伍</w:t>
      </w:r>
      <w:r>
        <w:rPr>
          <w:rFonts w:asciiTheme="minorEastAsia" w:eastAsiaTheme="minorEastAsia" w:hAnsiTheme="minorEastAsia"/>
          <w:sz w:val="24"/>
        </w:rPr>
        <w:t>份</w:t>
      </w:r>
      <w:r>
        <w:rPr>
          <w:rFonts w:asciiTheme="minorEastAsia" w:eastAsiaTheme="minorEastAsia" w:hAnsiTheme="minorEastAsia" w:hint="eastAsia"/>
          <w:sz w:val="24"/>
        </w:rPr>
        <w:t>。</w:t>
      </w:r>
      <w:r>
        <w:rPr>
          <w:rFonts w:asciiTheme="minorEastAsia" w:eastAsiaTheme="minorEastAsia" w:hAnsiTheme="minorEastAsia"/>
          <w:sz w:val="24"/>
        </w:rPr>
        <w:t>送交甲乙双方的监督单位各一份。</w:t>
      </w:r>
    </w:p>
    <w:p w14:paraId="13315820" w14:textId="77777777" w:rsidR="00187F7E" w:rsidRDefault="00187F7E">
      <w:pPr>
        <w:spacing w:line="360" w:lineRule="auto"/>
        <w:rPr>
          <w:rFonts w:asciiTheme="minorEastAsia" w:eastAsiaTheme="minorEastAsia" w:hAnsiTheme="minorEastAsia"/>
          <w:sz w:val="24"/>
        </w:rPr>
      </w:pPr>
    </w:p>
    <w:p w14:paraId="670E6F62"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（以下无正文）</w:t>
      </w:r>
    </w:p>
    <w:p w14:paraId="2FD3DF70" w14:textId="77777777" w:rsidR="00187F7E" w:rsidRDefault="00644406">
      <w:pPr>
        <w:spacing w:beforeLines="400" w:before="1248" w:line="360" w:lineRule="auto"/>
        <w:rPr>
          <w:rFonts w:asciiTheme="minorEastAsia" w:eastAsiaTheme="minorEastAsia" w:hAnsiTheme="minorEastAsia"/>
          <w:sz w:val="24"/>
          <w:u w:val="single"/>
        </w:rPr>
      </w:pPr>
      <w:r>
        <w:rPr>
          <w:rFonts w:asciiTheme="minorEastAsia" w:eastAsiaTheme="minorEastAsia" w:hAnsiTheme="minorEastAsia"/>
          <w:sz w:val="24"/>
        </w:rPr>
        <w:t>甲方单位：</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乙方单位：</w:t>
      </w:r>
      <w:r>
        <w:rPr>
          <w:rFonts w:asciiTheme="minorEastAsia" w:eastAsiaTheme="minorEastAsia" w:hAnsiTheme="minorEastAsia"/>
          <w:sz w:val="24"/>
          <w:u w:val="single"/>
        </w:rPr>
        <w:t xml:space="preserve">                   </w:t>
      </w:r>
    </w:p>
    <w:p w14:paraId="6E2FA78C"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sz w:val="24"/>
        </w:rPr>
        <w:t>（盖章）                         （盖章）</w:t>
      </w:r>
    </w:p>
    <w:p w14:paraId="353B9A39" w14:textId="77777777" w:rsidR="00187F7E" w:rsidRDefault="00644406">
      <w:pPr>
        <w:spacing w:beforeLines="200" w:before="624" w:line="360" w:lineRule="auto"/>
        <w:rPr>
          <w:rFonts w:asciiTheme="minorEastAsia" w:eastAsiaTheme="minorEastAsia" w:hAnsiTheme="minorEastAsia"/>
          <w:sz w:val="24"/>
        </w:rPr>
      </w:pPr>
      <w:r>
        <w:rPr>
          <w:rFonts w:asciiTheme="minorEastAsia" w:eastAsiaTheme="minorEastAsia" w:hAnsiTheme="minorEastAsia"/>
          <w:sz w:val="24"/>
        </w:rPr>
        <w:t>法定代表人：</w:t>
      </w:r>
      <w:r>
        <w:rPr>
          <w:rFonts w:asciiTheme="minorEastAsia" w:eastAsiaTheme="minorEastAsia" w:hAnsiTheme="minorEastAsia" w:hint="eastAsia"/>
          <w:sz w:val="24"/>
        </w:rPr>
        <w:t>（签字）</w:t>
      </w:r>
      <w:r>
        <w:rPr>
          <w:rFonts w:asciiTheme="minorEastAsia" w:eastAsiaTheme="minorEastAsia" w:hAnsiTheme="minorEastAsia"/>
          <w:sz w:val="24"/>
        </w:rPr>
        <w:t xml:space="preserve">              法定代表人：</w:t>
      </w:r>
      <w:r>
        <w:rPr>
          <w:rFonts w:asciiTheme="minorEastAsia" w:eastAsiaTheme="minorEastAsia" w:hAnsiTheme="minorEastAsia" w:hint="eastAsia"/>
          <w:sz w:val="24"/>
        </w:rPr>
        <w:t>（签字）</w:t>
      </w:r>
    </w:p>
    <w:p w14:paraId="4A9859FE" w14:textId="77777777" w:rsidR="00187F7E" w:rsidRDefault="00644406">
      <w:pPr>
        <w:spacing w:beforeLines="200" w:before="624" w:line="360" w:lineRule="auto"/>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地址：</w:t>
      </w:r>
      <w:r>
        <w:rPr>
          <w:rFonts w:asciiTheme="minorEastAsia" w:eastAsiaTheme="minorEastAsia" w:hAnsiTheme="minorEastAsia"/>
          <w:sz w:val="24"/>
          <w:u w:val="single"/>
        </w:rPr>
        <w:t xml:space="preserve">                   </w:t>
      </w:r>
    </w:p>
    <w:p w14:paraId="51C14495" w14:textId="77777777" w:rsidR="00187F7E" w:rsidRDefault="00644406">
      <w:pPr>
        <w:spacing w:beforeLines="200" w:before="624" w:line="360" w:lineRule="auto"/>
        <w:rPr>
          <w:rFonts w:asciiTheme="minorEastAsia" w:eastAsiaTheme="minorEastAsia" w:hAnsiTheme="minorEastAsia"/>
          <w:sz w:val="24"/>
        </w:rPr>
      </w:pPr>
      <w:r>
        <w:rPr>
          <w:rFonts w:asciiTheme="minorEastAsia" w:eastAsiaTheme="minorEastAsia" w:hAnsiTheme="minorEastAsia"/>
          <w:sz w:val="24"/>
        </w:rPr>
        <w:t>电话：</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电话：</w:t>
      </w:r>
      <w:r>
        <w:rPr>
          <w:rFonts w:asciiTheme="minorEastAsia" w:eastAsiaTheme="minorEastAsia" w:hAnsiTheme="minorEastAsia"/>
          <w:sz w:val="24"/>
          <w:u w:val="single"/>
        </w:rPr>
        <w:t xml:space="preserve">               </w:t>
      </w:r>
    </w:p>
    <w:p w14:paraId="7E70E3C3" w14:textId="77777777" w:rsidR="00187F7E" w:rsidRDefault="00644406">
      <w:pPr>
        <w:wordWrap w:val="0"/>
        <w:spacing w:beforeLines="300" w:before="936"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sz w:val="24"/>
        </w:rPr>
        <w:t>日</w:t>
      </w:r>
    </w:p>
    <w:p w14:paraId="4BDEB5A9" w14:textId="77777777" w:rsidR="00187F7E" w:rsidRDefault="00187F7E">
      <w:pPr>
        <w:spacing w:line="360" w:lineRule="auto"/>
        <w:jc w:val="left"/>
        <w:rPr>
          <w:rFonts w:asciiTheme="minorEastAsia" w:eastAsiaTheme="minorEastAsia" w:hAnsiTheme="minorEastAsia"/>
          <w:sz w:val="24"/>
        </w:rPr>
      </w:pPr>
    </w:p>
    <w:p w14:paraId="3C0896CE" w14:textId="77777777" w:rsidR="00187F7E" w:rsidRDefault="00187F7E">
      <w:pPr>
        <w:spacing w:line="360" w:lineRule="auto"/>
        <w:jc w:val="left"/>
        <w:rPr>
          <w:rFonts w:asciiTheme="minorEastAsia" w:eastAsiaTheme="minorEastAsia" w:hAnsiTheme="minorEastAsia"/>
          <w:sz w:val="24"/>
        </w:rPr>
        <w:sectPr w:rsidR="00187F7E">
          <w:headerReference w:type="default" r:id="rId15"/>
          <w:pgSz w:w="11906" w:h="16838"/>
          <w:pgMar w:top="1588" w:right="1588" w:bottom="1588" w:left="1588" w:header="851" w:footer="851" w:gutter="0"/>
          <w:cols w:space="425"/>
          <w:docGrid w:type="lines" w:linePitch="312"/>
        </w:sectPr>
      </w:pPr>
    </w:p>
    <w:p w14:paraId="308E2DC2" w14:textId="77777777" w:rsidR="00187F7E" w:rsidRDefault="00644406">
      <w:pPr>
        <w:pStyle w:val="378020"/>
        <w:keepNext w:val="0"/>
        <w:keepLines w:val="0"/>
        <w:spacing w:afterLines="100" w:after="240"/>
        <w:rPr>
          <w:color w:val="000000"/>
        </w:rPr>
      </w:pPr>
      <w:bookmarkStart w:id="241" w:name="_Toc469041729"/>
      <w:r>
        <w:rPr>
          <w:rFonts w:hint="eastAsia"/>
          <w:color w:val="000000"/>
        </w:rPr>
        <w:lastRenderedPageBreak/>
        <w:t>附件三：拟派项目部监理人员汇总表</w:t>
      </w:r>
    </w:p>
    <w:p w14:paraId="597E4BE8" w14:textId="77777777" w:rsidR="00187F7E" w:rsidRDefault="00644406">
      <w:pPr>
        <w:jc w:val="center"/>
        <w:rPr>
          <w:sz w:val="30"/>
          <w:szCs w:val="30"/>
        </w:rPr>
      </w:pPr>
      <w:r>
        <w:rPr>
          <w:rFonts w:hint="eastAsia"/>
          <w:sz w:val="30"/>
          <w:szCs w:val="30"/>
        </w:rPr>
        <w:t>拟派项目部监理人员汇总表</w:t>
      </w:r>
      <w:bookmarkEnd w:id="241"/>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66"/>
        <w:gridCol w:w="1290"/>
        <w:gridCol w:w="713"/>
        <w:gridCol w:w="709"/>
        <w:gridCol w:w="1203"/>
        <w:gridCol w:w="1758"/>
        <w:gridCol w:w="708"/>
      </w:tblGrid>
      <w:tr w:rsidR="00187F7E" w14:paraId="75F83499" w14:textId="77777777">
        <w:trPr>
          <w:trHeight w:val="947"/>
          <w:jc w:val="center"/>
        </w:trPr>
        <w:tc>
          <w:tcPr>
            <w:tcW w:w="697" w:type="dxa"/>
            <w:vAlign w:val="center"/>
          </w:tcPr>
          <w:p w14:paraId="5D32FAB7"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66" w:type="dxa"/>
            <w:vAlign w:val="center"/>
          </w:tcPr>
          <w:p w14:paraId="07C92CDB"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290" w:type="dxa"/>
            <w:vAlign w:val="center"/>
          </w:tcPr>
          <w:p w14:paraId="4BCA7006"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职称</w:t>
            </w:r>
          </w:p>
        </w:tc>
        <w:tc>
          <w:tcPr>
            <w:tcW w:w="713" w:type="dxa"/>
            <w:vAlign w:val="center"/>
          </w:tcPr>
          <w:p w14:paraId="3038854D"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性别</w:t>
            </w:r>
          </w:p>
        </w:tc>
        <w:tc>
          <w:tcPr>
            <w:tcW w:w="709" w:type="dxa"/>
            <w:vAlign w:val="center"/>
          </w:tcPr>
          <w:p w14:paraId="035E9CC4"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年龄</w:t>
            </w:r>
          </w:p>
        </w:tc>
        <w:tc>
          <w:tcPr>
            <w:tcW w:w="1203" w:type="dxa"/>
            <w:vAlign w:val="center"/>
          </w:tcPr>
          <w:p w14:paraId="5FB0AABF"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拟任本项目岗位</w:t>
            </w:r>
          </w:p>
        </w:tc>
        <w:tc>
          <w:tcPr>
            <w:tcW w:w="1758" w:type="dxa"/>
            <w:vAlign w:val="center"/>
          </w:tcPr>
          <w:p w14:paraId="17934D49"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执业资质</w:t>
            </w:r>
          </w:p>
          <w:p w14:paraId="0908B294"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及证书编号</w:t>
            </w:r>
          </w:p>
        </w:tc>
        <w:tc>
          <w:tcPr>
            <w:tcW w:w="708" w:type="dxa"/>
            <w:vAlign w:val="center"/>
          </w:tcPr>
          <w:p w14:paraId="2DB78F10" w14:textId="77777777" w:rsidR="00187F7E" w:rsidRDefault="00644406">
            <w:pPr>
              <w:jc w:val="center"/>
              <w:rPr>
                <w:rFonts w:asciiTheme="minorEastAsia" w:eastAsiaTheme="minorEastAsia" w:hAnsiTheme="minorEastAsia"/>
                <w:b/>
                <w:szCs w:val="21"/>
              </w:rPr>
            </w:pPr>
            <w:r>
              <w:rPr>
                <w:rFonts w:asciiTheme="minorEastAsia" w:eastAsiaTheme="minorEastAsia" w:hAnsiTheme="minorEastAsia" w:hint="eastAsia"/>
                <w:b/>
                <w:szCs w:val="21"/>
              </w:rPr>
              <w:t>学历</w:t>
            </w:r>
          </w:p>
        </w:tc>
      </w:tr>
      <w:tr w:rsidR="00187F7E" w14:paraId="3B8F59C3" w14:textId="77777777">
        <w:trPr>
          <w:trHeight w:val="743"/>
          <w:jc w:val="center"/>
        </w:trPr>
        <w:tc>
          <w:tcPr>
            <w:tcW w:w="697" w:type="dxa"/>
            <w:shd w:val="clear" w:color="auto" w:fill="auto"/>
            <w:vAlign w:val="center"/>
          </w:tcPr>
          <w:p w14:paraId="4E06BEFA"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1166" w:type="dxa"/>
            <w:shd w:val="clear" w:color="auto" w:fill="auto"/>
            <w:vAlign w:val="center"/>
          </w:tcPr>
          <w:p w14:paraId="73D95E26" w14:textId="77777777" w:rsidR="00187F7E" w:rsidRDefault="00187F7E">
            <w:pPr>
              <w:jc w:val="center"/>
              <w:rPr>
                <w:rFonts w:asciiTheme="minorEastAsia" w:eastAsiaTheme="minorEastAsia" w:hAnsiTheme="minorEastAsia"/>
                <w:color w:val="000000"/>
                <w:szCs w:val="21"/>
              </w:rPr>
            </w:pPr>
          </w:p>
        </w:tc>
        <w:tc>
          <w:tcPr>
            <w:tcW w:w="1290" w:type="dxa"/>
            <w:shd w:val="clear" w:color="auto" w:fill="auto"/>
            <w:vAlign w:val="center"/>
          </w:tcPr>
          <w:p w14:paraId="74FDD622" w14:textId="77777777" w:rsidR="00187F7E" w:rsidRDefault="00187F7E">
            <w:pPr>
              <w:ind w:rightChars="-100" w:right="-210"/>
              <w:rPr>
                <w:rFonts w:asciiTheme="minorEastAsia" w:eastAsiaTheme="minorEastAsia" w:hAnsiTheme="minorEastAsia"/>
                <w:color w:val="000000"/>
                <w:szCs w:val="21"/>
              </w:rPr>
            </w:pPr>
          </w:p>
        </w:tc>
        <w:tc>
          <w:tcPr>
            <w:tcW w:w="713" w:type="dxa"/>
            <w:shd w:val="clear" w:color="auto" w:fill="auto"/>
            <w:vAlign w:val="center"/>
          </w:tcPr>
          <w:p w14:paraId="490CB9C8" w14:textId="77777777" w:rsidR="00187F7E" w:rsidRDefault="00187F7E">
            <w:pPr>
              <w:jc w:val="center"/>
              <w:rPr>
                <w:rFonts w:asciiTheme="minorEastAsia" w:eastAsiaTheme="minorEastAsia" w:hAnsiTheme="minorEastAsia"/>
                <w:color w:val="000000"/>
                <w:szCs w:val="21"/>
              </w:rPr>
            </w:pPr>
          </w:p>
        </w:tc>
        <w:tc>
          <w:tcPr>
            <w:tcW w:w="709" w:type="dxa"/>
            <w:shd w:val="clear" w:color="auto" w:fill="auto"/>
            <w:vAlign w:val="center"/>
          </w:tcPr>
          <w:p w14:paraId="084008FF" w14:textId="77777777" w:rsidR="00187F7E" w:rsidRDefault="00187F7E">
            <w:pPr>
              <w:jc w:val="center"/>
              <w:rPr>
                <w:rFonts w:asciiTheme="minorEastAsia" w:eastAsiaTheme="minorEastAsia" w:hAnsiTheme="minorEastAsia"/>
                <w:color w:val="000000"/>
                <w:szCs w:val="21"/>
              </w:rPr>
            </w:pPr>
          </w:p>
        </w:tc>
        <w:tc>
          <w:tcPr>
            <w:tcW w:w="1203" w:type="dxa"/>
            <w:shd w:val="clear" w:color="auto" w:fill="auto"/>
            <w:vAlign w:val="center"/>
          </w:tcPr>
          <w:p w14:paraId="1BA5E239"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45E47867"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68EBDD22" w14:textId="77777777" w:rsidR="00187F7E" w:rsidRDefault="00187F7E">
            <w:pPr>
              <w:jc w:val="center"/>
              <w:rPr>
                <w:rFonts w:asciiTheme="minorEastAsia" w:eastAsiaTheme="minorEastAsia" w:hAnsiTheme="minorEastAsia"/>
                <w:color w:val="000000"/>
                <w:szCs w:val="21"/>
              </w:rPr>
            </w:pPr>
          </w:p>
        </w:tc>
      </w:tr>
      <w:tr w:rsidR="00187F7E" w14:paraId="4D5C3592" w14:textId="77777777">
        <w:trPr>
          <w:trHeight w:val="740"/>
          <w:jc w:val="center"/>
        </w:trPr>
        <w:tc>
          <w:tcPr>
            <w:tcW w:w="697" w:type="dxa"/>
            <w:shd w:val="clear" w:color="auto" w:fill="auto"/>
            <w:vAlign w:val="center"/>
          </w:tcPr>
          <w:p w14:paraId="057363B6"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1166" w:type="dxa"/>
            <w:shd w:val="clear" w:color="auto" w:fill="auto"/>
            <w:vAlign w:val="center"/>
          </w:tcPr>
          <w:p w14:paraId="36C4F6BD" w14:textId="77777777" w:rsidR="00187F7E" w:rsidRDefault="00187F7E">
            <w:pPr>
              <w:jc w:val="center"/>
              <w:rPr>
                <w:rFonts w:asciiTheme="minorEastAsia" w:eastAsiaTheme="minorEastAsia" w:hAnsiTheme="minorEastAsia"/>
                <w:color w:val="000000"/>
                <w:szCs w:val="21"/>
              </w:rPr>
            </w:pPr>
          </w:p>
        </w:tc>
        <w:tc>
          <w:tcPr>
            <w:tcW w:w="1290" w:type="dxa"/>
            <w:shd w:val="clear" w:color="auto" w:fill="auto"/>
            <w:vAlign w:val="center"/>
          </w:tcPr>
          <w:p w14:paraId="3D3A7E49" w14:textId="77777777" w:rsidR="00187F7E" w:rsidRDefault="00187F7E">
            <w:pPr>
              <w:jc w:val="center"/>
              <w:rPr>
                <w:rFonts w:asciiTheme="minorEastAsia" w:eastAsiaTheme="minorEastAsia" w:hAnsiTheme="minorEastAsia"/>
                <w:color w:val="000000"/>
                <w:szCs w:val="21"/>
              </w:rPr>
            </w:pPr>
          </w:p>
        </w:tc>
        <w:tc>
          <w:tcPr>
            <w:tcW w:w="713" w:type="dxa"/>
            <w:shd w:val="clear" w:color="auto" w:fill="auto"/>
            <w:vAlign w:val="center"/>
          </w:tcPr>
          <w:p w14:paraId="080B9741" w14:textId="77777777" w:rsidR="00187F7E" w:rsidRDefault="00187F7E">
            <w:pPr>
              <w:jc w:val="center"/>
              <w:rPr>
                <w:rFonts w:asciiTheme="minorEastAsia" w:eastAsiaTheme="minorEastAsia" w:hAnsiTheme="minorEastAsia"/>
                <w:color w:val="000000"/>
                <w:szCs w:val="21"/>
              </w:rPr>
            </w:pPr>
          </w:p>
        </w:tc>
        <w:tc>
          <w:tcPr>
            <w:tcW w:w="709" w:type="dxa"/>
            <w:shd w:val="clear" w:color="auto" w:fill="auto"/>
            <w:vAlign w:val="center"/>
          </w:tcPr>
          <w:p w14:paraId="3FB65F32" w14:textId="77777777" w:rsidR="00187F7E" w:rsidRDefault="00187F7E">
            <w:pPr>
              <w:jc w:val="center"/>
              <w:rPr>
                <w:sz w:val="30"/>
                <w:szCs w:val="30"/>
              </w:rPr>
            </w:pPr>
          </w:p>
        </w:tc>
        <w:tc>
          <w:tcPr>
            <w:tcW w:w="1203" w:type="dxa"/>
            <w:shd w:val="clear" w:color="auto" w:fill="auto"/>
            <w:vAlign w:val="center"/>
          </w:tcPr>
          <w:p w14:paraId="526EDF0C"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026FC00E"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142793C2" w14:textId="77777777" w:rsidR="00187F7E" w:rsidRDefault="00187F7E">
            <w:pPr>
              <w:jc w:val="center"/>
              <w:rPr>
                <w:rFonts w:asciiTheme="minorEastAsia" w:eastAsiaTheme="minorEastAsia" w:hAnsiTheme="minorEastAsia"/>
                <w:color w:val="000000"/>
                <w:szCs w:val="21"/>
              </w:rPr>
            </w:pPr>
          </w:p>
        </w:tc>
      </w:tr>
      <w:tr w:rsidR="00187F7E" w14:paraId="0C3E1C3D" w14:textId="77777777">
        <w:trPr>
          <w:trHeight w:val="740"/>
          <w:jc w:val="center"/>
        </w:trPr>
        <w:tc>
          <w:tcPr>
            <w:tcW w:w="697" w:type="dxa"/>
            <w:shd w:val="clear" w:color="auto" w:fill="auto"/>
            <w:vAlign w:val="center"/>
          </w:tcPr>
          <w:p w14:paraId="65800671"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1166" w:type="dxa"/>
            <w:shd w:val="clear" w:color="auto" w:fill="auto"/>
            <w:vAlign w:val="center"/>
          </w:tcPr>
          <w:p w14:paraId="7B84062C" w14:textId="77777777" w:rsidR="00187F7E" w:rsidRDefault="00187F7E">
            <w:pPr>
              <w:jc w:val="center"/>
              <w:rPr>
                <w:rFonts w:asciiTheme="minorEastAsia" w:eastAsiaTheme="minorEastAsia" w:hAnsiTheme="minorEastAsia"/>
                <w:szCs w:val="21"/>
              </w:rPr>
            </w:pPr>
          </w:p>
        </w:tc>
        <w:tc>
          <w:tcPr>
            <w:tcW w:w="1290" w:type="dxa"/>
            <w:shd w:val="clear" w:color="auto" w:fill="auto"/>
            <w:vAlign w:val="center"/>
          </w:tcPr>
          <w:p w14:paraId="12EDC01F" w14:textId="77777777" w:rsidR="00187F7E" w:rsidRDefault="00187F7E">
            <w:pPr>
              <w:jc w:val="center"/>
              <w:rPr>
                <w:rFonts w:asciiTheme="minorEastAsia" w:eastAsiaTheme="minorEastAsia" w:hAnsiTheme="minorEastAsia"/>
                <w:szCs w:val="21"/>
              </w:rPr>
            </w:pPr>
          </w:p>
        </w:tc>
        <w:tc>
          <w:tcPr>
            <w:tcW w:w="713" w:type="dxa"/>
            <w:shd w:val="clear" w:color="auto" w:fill="auto"/>
            <w:vAlign w:val="center"/>
          </w:tcPr>
          <w:p w14:paraId="45F01BBC" w14:textId="77777777" w:rsidR="00187F7E" w:rsidRDefault="00187F7E">
            <w:pPr>
              <w:jc w:val="center"/>
              <w:rPr>
                <w:rFonts w:asciiTheme="minorEastAsia" w:eastAsiaTheme="minorEastAsia" w:hAnsiTheme="minorEastAsia"/>
                <w:szCs w:val="21"/>
              </w:rPr>
            </w:pPr>
          </w:p>
        </w:tc>
        <w:tc>
          <w:tcPr>
            <w:tcW w:w="709" w:type="dxa"/>
            <w:shd w:val="clear" w:color="auto" w:fill="auto"/>
            <w:vAlign w:val="center"/>
          </w:tcPr>
          <w:p w14:paraId="2764D729" w14:textId="77777777" w:rsidR="00187F7E" w:rsidRDefault="00187F7E">
            <w:pPr>
              <w:jc w:val="center"/>
              <w:rPr>
                <w:rFonts w:asciiTheme="minorEastAsia" w:eastAsiaTheme="minorEastAsia" w:hAnsiTheme="minorEastAsia"/>
                <w:szCs w:val="21"/>
              </w:rPr>
            </w:pPr>
          </w:p>
        </w:tc>
        <w:tc>
          <w:tcPr>
            <w:tcW w:w="1203" w:type="dxa"/>
            <w:shd w:val="clear" w:color="auto" w:fill="auto"/>
            <w:vAlign w:val="center"/>
          </w:tcPr>
          <w:p w14:paraId="629F0DE5"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0AE4E768"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0A8E32C3" w14:textId="77777777" w:rsidR="00187F7E" w:rsidRDefault="00187F7E">
            <w:pPr>
              <w:jc w:val="center"/>
              <w:rPr>
                <w:rFonts w:asciiTheme="minorEastAsia" w:eastAsiaTheme="minorEastAsia" w:hAnsiTheme="minorEastAsia"/>
                <w:color w:val="000000"/>
                <w:szCs w:val="21"/>
              </w:rPr>
            </w:pPr>
          </w:p>
        </w:tc>
      </w:tr>
      <w:tr w:rsidR="00187F7E" w14:paraId="51C14BA7" w14:textId="77777777">
        <w:trPr>
          <w:trHeight w:val="740"/>
          <w:jc w:val="center"/>
        </w:trPr>
        <w:tc>
          <w:tcPr>
            <w:tcW w:w="697" w:type="dxa"/>
            <w:shd w:val="clear" w:color="auto" w:fill="auto"/>
            <w:vAlign w:val="center"/>
          </w:tcPr>
          <w:p w14:paraId="45CE08E1"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1166" w:type="dxa"/>
            <w:shd w:val="clear" w:color="auto" w:fill="auto"/>
            <w:vAlign w:val="center"/>
          </w:tcPr>
          <w:p w14:paraId="0C378CD6" w14:textId="77777777" w:rsidR="00187F7E" w:rsidRDefault="00187F7E">
            <w:pPr>
              <w:jc w:val="center"/>
              <w:rPr>
                <w:rFonts w:asciiTheme="minorEastAsia" w:eastAsiaTheme="minorEastAsia" w:hAnsiTheme="minorEastAsia"/>
                <w:szCs w:val="21"/>
              </w:rPr>
            </w:pPr>
          </w:p>
        </w:tc>
        <w:tc>
          <w:tcPr>
            <w:tcW w:w="1290" w:type="dxa"/>
            <w:shd w:val="clear" w:color="auto" w:fill="auto"/>
            <w:vAlign w:val="center"/>
          </w:tcPr>
          <w:p w14:paraId="4A22B333" w14:textId="77777777" w:rsidR="00187F7E" w:rsidRDefault="00187F7E">
            <w:pPr>
              <w:rPr>
                <w:rFonts w:asciiTheme="minorEastAsia" w:eastAsiaTheme="minorEastAsia" w:hAnsiTheme="minorEastAsia"/>
                <w:color w:val="000000"/>
                <w:szCs w:val="21"/>
              </w:rPr>
            </w:pPr>
          </w:p>
        </w:tc>
        <w:tc>
          <w:tcPr>
            <w:tcW w:w="713" w:type="dxa"/>
            <w:shd w:val="clear" w:color="auto" w:fill="auto"/>
            <w:vAlign w:val="center"/>
          </w:tcPr>
          <w:p w14:paraId="304193FB" w14:textId="77777777" w:rsidR="00187F7E" w:rsidRDefault="00187F7E">
            <w:pPr>
              <w:jc w:val="center"/>
              <w:rPr>
                <w:rFonts w:asciiTheme="minorEastAsia" w:eastAsiaTheme="minorEastAsia" w:hAnsiTheme="minorEastAsia"/>
                <w:szCs w:val="21"/>
              </w:rPr>
            </w:pPr>
          </w:p>
        </w:tc>
        <w:tc>
          <w:tcPr>
            <w:tcW w:w="709" w:type="dxa"/>
            <w:shd w:val="clear" w:color="auto" w:fill="auto"/>
            <w:vAlign w:val="center"/>
          </w:tcPr>
          <w:p w14:paraId="5ED6BF9A" w14:textId="77777777" w:rsidR="00187F7E" w:rsidRDefault="00187F7E">
            <w:pPr>
              <w:jc w:val="center"/>
              <w:rPr>
                <w:rFonts w:asciiTheme="minorEastAsia" w:eastAsiaTheme="minorEastAsia" w:hAnsiTheme="minorEastAsia"/>
                <w:szCs w:val="21"/>
              </w:rPr>
            </w:pPr>
          </w:p>
        </w:tc>
        <w:tc>
          <w:tcPr>
            <w:tcW w:w="1203" w:type="dxa"/>
            <w:shd w:val="clear" w:color="auto" w:fill="auto"/>
            <w:vAlign w:val="center"/>
          </w:tcPr>
          <w:p w14:paraId="6F81525B"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4F415DFA"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19BF0F79" w14:textId="77777777" w:rsidR="00187F7E" w:rsidRDefault="00187F7E">
            <w:pPr>
              <w:jc w:val="center"/>
              <w:rPr>
                <w:rFonts w:asciiTheme="minorEastAsia" w:eastAsiaTheme="minorEastAsia" w:hAnsiTheme="minorEastAsia"/>
                <w:color w:val="000000"/>
                <w:szCs w:val="21"/>
              </w:rPr>
            </w:pPr>
          </w:p>
        </w:tc>
      </w:tr>
      <w:tr w:rsidR="00187F7E" w14:paraId="586FD6A1" w14:textId="77777777">
        <w:trPr>
          <w:trHeight w:val="740"/>
          <w:jc w:val="center"/>
        </w:trPr>
        <w:tc>
          <w:tcPr>
            <w:tcW w:w="697" w:type="dxa"/>
            <w:shd w:val="clear" w:color="auto" w:fill="auto"/>
            <w:vAlign w:val="center"/>
          </w:tcPr>
          <w:p w14:paraId="7F80366E"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1166" w:type="dxa"/>
            <w:shd w:val="clear" w:color="auto" w:fill="auto"/>
            <w:vAlign w:val="center"/>
          </w:tcPr>
          <w:p w14:paraId="74B52852" w14:textId="77777777" w:rsidR="00187F7E" w:rsidRDefault="00187F7E">
            <w:pPr>
              <w:jc w:val="center"/>
              <w:rPr>
                <w:rFonts w:asciiTheme="minorEastAsia" w:eastAsiaTheme="minorEastAsia" w:hAnsiTheme="minorEastAsia"/>
                <w:szCs w:val="21"/>
              </w:rPr>
            </w:pPr>
          </w:p>
        </w:tc>
        <w:tc>
          <w:tcPr>
            <w:tcW w:w="1290" w:type="dxa"/>
            <w:shd w:val="clear" w:color="auto" w:fill="auto"/>
            <w:vAlign w:val="center"/>
          </w:tcPr>
          <w:p w14:paraId="64D8D67C" w14:textId="77777777" w:rsidR="00187F7E" w:rsidRDefault="00187F7E">
            <w:pPr>
              <w:jc w:val="center"/>
              <w:rPr>
                <w:rFonts w:asciiTheme="minorEastAsia" w:eastAsiaTheme="minorEastAsia" w:hAnsiTheme="minorEastAsia"/>
                <w:color w:val="000000"/>
                <w:szCs w:val="21"/>
              </w:rPr>
            </w:pPr>
          </w:p>
        </w:tc>
        <w:tc>
          <w:tcPr>
            <w:tcW w:w="713" w:type="dxa"/>
            <w:shd w:val="clear" w:color="auto" w:fill="auto"/>
            <w:vAlign w:val="center"/>
          </w:tcPr>
          <w:p w14:paraId="6DA94742" w14:textId="77777777" w:rsidR="00187F7E" w:rsidRDefault="00187F7E">
            <w:pPr>
              <w:jc w:val="center"/>
              <w:rPr>
                <w:rFonts w:asciiTheme="minorEastAsia" w:eastAsiaTheme="minorEastAsia" w:hAnsiTheme="minorEastAsia"/>
                <w:szCs w:val="21"/>
              </w:rPr>
            </w:pPr>
          </w:p>
        </w:tc>
        <w:tc>
          <w:tcPr>
            <w:tcW w:w="709" w:type="dxa"/>
            <w:shd w:val="clear" w:color="auto" w:fill="auto"/>
            <w:vAlign w:val="center"/>
          </w:tcPr>
          <w:p w14:paraId="121FA49E" w14:textId="77777777" w:rsidR="00187F7E" w:rsidRDefault="00187F7E">
            <w:pPr>
              <w:jc w:val="center"/>
              <w:rPr>
                <w:rFonts w:asciiTheme="minorEastAsia" w:eastAsiaTheme="minorEastAsia" w:hAnsiTheme="minorEastAsia"/>
                <w:szCs w:val="21"/>
              </w:rPr>
            </w:pPr>
          </w:p>
        </w:tc>
        <w:tc>
          <w:tcPr>
            <w:tcW w:w="1203" w:type="dxa"/>
            <w:shd w:val="clear" w:color="auto" w:fill="auto"/>
            <w:vAlign w:val="center"/>
          </w:tcPr>
          <w:p w14:paraId="62FAFBC4"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51997B26"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08163EB2" w14:textId="77777777" w:rsidR="00187F7E" w:rsidRDefault="00187F7E">
            <w:pPr>
              <w:jc w:val="center"/>
              <w:rPr>
                <w:rFonts w:asciiTheme="minorEastAsia" w:eastAsiaTheme="minorEastAsia" w:hAnsiTheme="minorEastAsia"/>
                <w:color w:val="000000"/>
                <w:szCs w:val="21"/>
              </w:rPr>
            </w:pPr>
          </w:p>
        </w:tc>
      </w:tr>
      <w:tr w:rsidR="00187F7E" w14:paraId="2DC8717F" w14:textId="77777777">
        <w:trPr>
          <w:trHeight w:val="740"/>
          <w:jc w:val="center"/>
        </w:trPr>
        <w:tc>
          <w:tcPr>
            <w:tcW w:w="697" w:type="dxa"/>
            <w:shd w:val="clear" w:color="auto" w:fill="auto"/>
            <w:vAlign w:val="center"/>
          </w:tcPr>
          <w:p w14:paraId="5589BF85" w14:textId="77777777" w:rsidR="00187F7E" w:rsidRDefault="00644406">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1166" w:type="dxa"/>
            <w:shd w:val="clear" w:color="auto" w:fill="auto"/>
            <w:vAlign w:val="center"/>
          </w:tcPr>
          <w:p w14:paraId="208533C6" w14:textId="77777777" w:rsidR="00187F7E" w:rsidRDefault="00187F7E">
            <w:pPr>
              <w:jc w:val="center"/>
              <w:rPr>
                <w:rFonts w:asciiTheme="minorEastAsia" w:eastAsiaTheme="minorEastAsia" w:hAnsiTheme="minorEastAsia"/>
                <w:color w:val="000000"/>
                <w:szCs w:val="21"/>
              </w:rPr>
            </w:pPr>
          </w:p>
        </w:tc>
        <w:tc>
          <w:tcPr>
            <w:tcW w:w="1290" w:type="dxa"/>
            <w:shd w:val="clear" w:color="auto" w:fill="auto"/>
            <w:vAlign w:val="center"/>
          </w:tcPr>
          <w:p w14:paraId="31200055" w14:textId="77777777" w:rsidR="00187F7E" w:rsidRDefault="00187F7E">
            <w:pPr>
              <w:rPr>
                <w:rFonts w:asciiTheme="minorEastAsia" w:eastAsiaTheme="minorEastAsia" w:hAnsiTheme="minorEastAsia"/>
                <w:color w:val="000000"/>
                <w:szCs w:val="21"/>
              </w:rPr>
            </w:pPr>
          </w:p>
        </w:tc>
        <w:tc>
          <w:tcPr>
            <w:tcW w:w="713" w:type="dxa"/>
            <w:shd w:val="clear" w:color="auto" w:fill="auto"/>
            <w:vAlign w:val="center"/>
          </w:tcPr>
          <w:p w14:paraId="33B988B5" w14:textId="77777777" w:rsidR="00187F7E" w:rsidRDefault="00187F7E">
            <w:pPr>
              <w:jc w:val="center"/>
              <w:rPr>
                <w:rFonts w:asciiTheme="minorEastAsia" w:eastAsiaTheme="minorEastAsia" w:hAnsiTheme="minorEastAsia"/>
                <w:color w:val="000000"/>
                <w:szCs w:val="21"/>
              </w:rPr>
            </w:pPr>
          </w:p>
        </w:tc>
        <w:tc>
          <w:tcPr>
            <w:tcW w:w="709" w:type="dxa"/>
            <w:shd w:val="clear" w:color="auto" w:fill="auto"/>
            <w:vAlign w:val="center"/>
          </w:tcPr>
          <w:p w14:paraId="6FBE5AB2" w14:textId="77777777" w:rsidR="00187F7E" w:rsidRDefault="00187F7E">
            <w:pPr>
              <w:jc w:val="center"/>
              <w:rPr>
                <w:rFonts w:asciiTheme="minorEastAsia" w:eastAsiaTheme="minorEastAsia" w:hAnsiTheme="minorEastAsia"/>
                <w:color w:val="000000"/>
                <w:szCs w:val="21"/>
              </w:rPr>
            </w:pPr>
          </w:p>
        </w:tc>
        <w:tc>
          <w:tcPr>
            <w:tcW w:w="1203" w:type="dxa"/>
            <w:shd w:val="clear" w:color="auto" w:fill="auto"/>
            <w:vAlign w:val="center"/>
          </w:tcPr>
          <w:p w14:paraId="74AA61C9" w14:textId="77777777" w:rsidR="00187F7E" w:rsidRDefault="00187F7E">
            <w:pPr>
              <w:jc w:val="center"/>
              <w:rPr>
                <w:rFonts w:asciiTheme="minorEastAsia" w:eastAsiaTheme="minorEastAsia" w:hAnsiTheme="minorEastAsia"/>
                <w:color w:val="000000"/>
                <w:szCs w:val="21"/>
              </w:rPr>
            </w:pPr>
          </w:p>
        </w:tc>
        <w:tc>
          <w:tcPr>
            <w:tcW w:w="1758" w:type="dxa"/>
            <w:shd w:val="clear" w:color="auto" w:fill="auto"/>
            <w:vAlign w:val="center"/>
          </w:tcPr>
          <w:p w14:paraId="4776576D" w14:textId="77777777" w:rsidR="00187F7E" w:rsidRDefault="00187F7E">
            <w:pPr>
              <w:jc w:val="center"/>
              <w:rPr>
                <w:rFonts w:asciiTheme="minorEastAsia" w:eastAsiaTheme="minorEastAsia" w:hAnsiTheme="minorEastAsia"/>
                <w:color w:val="000000"/>
                <w:szCs w:val="21"/>
              </w:rPr>
            </w:pPr>
          </w:p>
        </w:tc>
        <w:tc>
          <w:tcPr>
            <w:tcW w:w="708" w:type="dxa"/>
            <w:shd w:val="clear" w:color="auto" w:fill="auto"/>
            <w:vAlign w:val="center"/>
          </w:tcPr>
          <w:p w14:paraId="2204D0BC" w14:textId="77777777" w:rsidR="00187F7E" w:rsidRDefault="00187F7E">
            <w:pPr>
              <w:jc w:val="center"/>
              <w:rPr>
                <w:rFonts w:asciiTheme="minorEastAsia" w:eastAsiaTheme="minorEastAsia" w:hAnsiTheme="minorEastAsia"/>
                <w:color w:val="000000"/>
                <w:szCs w:val="21"/>
              </w:rPr>
            </w:pPr>
          </w:p>
        </w:tc>
      </w:tr>
    </w:tbl>
    <w:p w14:paraId="7DB6EDA0" w14:textId="77777777" w:rsidR="00187F7E" w:rsidRDefault="00187F7E">
      <w:pPr>
        <w:spacing w:line="360" w:lineRule="auto"/>
        <w:jc w:val="left"/>
        <w:rPr>
          <w:rFonts w:asciiTheme="minorEastAsia" w:eastAsiaTheme="minorEastAsia" w:hAnsiTheme="minorEastAsia"/>
          <w:sz w:val="24"/>
        </w:rPr>
      </w:pPr>
    </w:p>
    <w:p w14:paraId="6DC700D1" w14:textId="77777777" w:rsidR="00187F7E" w:rsidRDefault="00644406">
      <w:pPr>
        <w:widowControl/>
        <w:jc w:val="left"/>
        <w:rPr>
          <w:rFonts w:asciiTheme="minorEastAsia" w:eastAsiaTheme="minorEastAsia" w:hAnsiTheme="minorEastAsia"/>
          <w:b/>
          <w:sz w:val="44"/>
          <w:szCs w:val="44"/>
        </w:rPr>
      </w:pPr>
      <w:r>
        <w:rPr>
          <w:rFonts w:asciiTheme="minorEastAsia" w:eastAsiaTheme="minorEastAsia" w:hAnsiTheme="minorEastAsia"/>
          <w:sz w:val="44"/>
        </w:rPr>
        <w:br w:type="page"/>
      </w:r>
    </w:p>
    <w:p w14:paraId="06774F23" w14:textId="77777777" w:rsidR="00187F7E" w:rsidRDefault="00644406">
      <w:pPr>
        <w:pStyle w:val="1"/>
        <w:spacing w:beforeLines="0" w:afterLines="0"/>
        <w:jc w:val="center"/>
        <w:rPr>
          <w:rFonts w:asciiTheme="minorEastAsia" w:eastAsiaTheme="minorEastAsia" w:hAnsiTheme="minorEastAsia"/>
          <w:sz w:val="44"/>
        </w:rPr>
      </w:pPr>
      <w:bookmarkStart w:id="242" w:name="_Toc26815876"/>
      <w:r>
        <w:rPr>
          <w:rFonts w:asciiTheme="minorEastAsia" w:eastAsiaTheme="minorEastAsia" w:hAnsiTheme="minorEastAsia" w:hint="eastAsia"/>
          <w:sz w:val="44"/>
        </w:rPr>
        <w:lastRenderedPageBreak/>
        <w:t>第四部分</w:t>
      </w:r>
      <w:r>
        <w:rPr>
          <w:rFonts w:asciiTheme="minorEastAsia" w:eastAsiaTheme="minorEastAsia" w:hAnsiTheme="minorEastAsia"/>
          <w:sz w:val="44"/>
        </w:rPr>
        <w:t xml:space="preserve">  </w:t>
      </w:r>
      <w:r>
        <w:rPr>
          <w:rFonts w:asciiTheme="minorEastAsia" w:eastAsiaTheme="minorEastAsia" w:hAnsiTheme="minorEastAsia" w:hint="eastAsia"/>
          <w:sz w:val="44"/>
        </w:rPr>
        <w:t>附件——响应文件格式</w:t>
      </w:r>
      <w:bookmarkEnd w:id="242"/>
    </w:p>
    <w:p w14:paraId="2A2392E9" w14:textId="77777777" w:rsidR="00187F7E" w:rsidRDefault="00187F7E">
      <w:pPr>
        <w:spacing w:line="360" w:lineRule="auto"/>
        <w:rPr>
          <w:rFonts w:asciiTheme="minorEastAsia" w:eastAsiaTheme="minorEastAsia" w:hAnsiTheme="minorEastAsia"/>
        </w:rPr>
      </w:pPr>
    </w:p>
    <w:p w14:paraId="31C7BA08"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一、报价函及监理费计算书</w:t>
      </w:r>
    </w:p>
    <w:p w14:paraId="56388006"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二、法定代表人身份证明</w:t>
      </w:r>
    </w:p>
    <w:p w14:paraId="50944C15"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三、授权委托书</w:t>
      </w:r>
    </w:p>
    <w:p w14:paraId="64379CAA"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四、项目管理机构</w:t>
      </w:r>
    </w:p>
    <w:p w14:paraId="44821A32"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五、资格审查资料</w:t>
      </w:r>
    </w:p>
    <w:p w14:paraId="4E33D458"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六、同类业绩证明材料</w:t>
      </w:r>
    </w:p>
    <w:p w14:paraId="35660830"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七、拟投入监理检测设备和工器具清单</w:t>
      </w:r>
    </w:p>
    <w:p w14:paraId="2654F993" w14:textId="77777777" w:rsidR="00187F7E" w:rsidRDefault="00644406">
      <w:pPr>
        <w:widowControl/>
        <w:spacing w:line="360" w:lineRule="auto"/>
        <w:ind w:firstLineChars="810" w:firstLine="2268"/>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八、监理大纲</w:t>
      </w:r>
    </w:p>
    <w:p w14:paraId="24F7319A" w14:textId="77777777" w:rsidR="00187F7E" w:rsidRDefault="00644406">
      <w:pPr>
        <w:widowControl/>
        <w:spacing w:line="360" w:lineRule="auto"/>
        <w:ind w:firstLineChars="810" w:firstLine="2268"/>
        <w:jc w:val="left"/>
        <w:rPr>
          <w:rFonts w:asciiTheme="minorEastAsia" w:eastAsiaTheme="minorEastAsia" w:hAnsiTheme="minorEastAsia"/>
          <w:sz w:val="24"/>
        </w:rPr>
      </w:pPr>
      <w:r>
        <w:rPr>
          <w:rFonts w:asciiTheme="minorEastAsia" w:eastAsiaTheme="minorEastAsia" w:hAnsiTheme="minorEastAsia" w:hint="eastAsia"/>
          <w:sz w:val="28"/>
          <w:szCs w:val="28"/>
        </w:rPr>
        <w:t>九、其他材料</w:t>
      </w:r>
      <w:r>
        <w:rPr>
          <w:rFonts w:asciiTheme="minorEastAsia" w:eastAsiaTheme="minorEastAsia" w:hAnsiTheme="minorEastAsia"/>
          <w:sz w:val="24"/>
        </w:rPr>
        <w:br w:type="page"/>
      </w:r>
    </w:p>
    <w:p w14:paraId="3A36B970" w14:textId="77777777" w:rsidR="00187F7E" w:rsidRDefault="00644406">
      <w:pPr>
        <w:spacing w:line="480" w:lineRule="exact"/>
        <w:jc w:val="center"/>
        <w:rPr>
          <w:rFonts w:asciiTheme="minorEastAsia" w:eastAsiaTheme="minorEastAsia" w:hAnsiTheme="minorEastAsia"/>
          <w:spacing w:val="-10"/>
          <w:sz w:val="32"/>
          <w:szCs w:val="28"/>
        </w:rPr>
      </w:pPr>
      <w:r>
        <w:rPr>
          <w:rFonts w:asciiTheme="minorEastAsia" w:eastAsiaTheme="minorEastAsia" w:hAnsiTheme="minorEastAsia" w:hint="eastAsia"/>
          <w:spacing w:val="-10"/>
          <w:sz w:val="32"/>
          <w:szCs w:val="28"/>
        </w:rPr>
        <w:lastRenderedPageBreak/>
        <w:t>此封面格式仅供参考</w:t>
      </w:r>
    </w:p>
    <w:p w14:paraId="6074C505" w14:textId="77777777" w:rsidR="00187F7E" w:rsidRDefault="00187F7E">
      <w:pPr>
        <w:spacing w:line="480" w:lineRule="exact"/>
        <w:jc w:val="left"/>
        <w:rPr>
          <w:rFonts w:asciiTheme="minorEastAsia" w:eastAsiaTheme="minorEastAsia" w:hAnsiTheme="minorEastAsia"/>
          <w:b/>
          <w:spacing w:val="-10"/>
          <w:sz w:val="32"/>
          <w:szCs w:val="28"/>
        </w:rPr>
      </w:pPr>
    </w:p>
    <w:p w14:paraId="7AB727A8" w14:textId="77777777" w:rsidR="00187F7E" w:rsidRDefault="00187F7E">
      <w:pPr>
        <w:spacing w:line="480" w:lineRule="exact"/>
        <w:jc w:val="left"/>
        <w:rPr>
          <w:rFonts w:asciiTheme="minorEastAsia" w:eastAsiaTheme="minorEastAsia" w:hAnsiTheme="minorEastAsia"/>
          <w:b/>
          <w:spacing w:val="-10"/>
          <w:sz w:val="32"/>
          <w:szCs w:val="28"/>
        </w:rPr>
      </w:pPr>
    </w:p>
    <w:p w14:paraId="5F7945E0" w14:textId="77777777" w:rsidR="00187F7E" w:rsidRDefault="00187F7E">
      <w:pPr>
        <w:spacing w:line="480" w:lineRule="exact"/>
        <w:jc w:val="left"/>
        <w:rPr>
          <w:rFonts w:asciiTheme="minorEastAsia" w:eastAsiaTheme="minorEastAsia" w:hAnsiTheme="minorEastAsia"/>
          <w:b/>
          <w:spacing w:val="-10"/>
          <w:sz w:val="32"/>
          <w:szCs w:val="28"/>
        </w:rPr>
      </w:pPr>
    </w:p>
    <w:p w14:paraId="4A7A874E" w14:textId="77777777" w:rsidR="00187F7E" w:rsidRDefault="00644406">
      <w:pPr>
        <w:spacing w:line="360" w:lineRule="auto"/>
        <w:jc w:val="center"/>
        <w:rPr>
          <w:rFonts w:asciiTheme="minorEastAsia" w:eastAsiaTheme="minorEastAsia" w:hAnsiTheme="minorEastAsia"/>
          <w:b/>
          <w:spacing w:val="-10"/>
          <w:sz w:val="36"/>
          <w:szCs w:val="44"/>
        </w:rPr>
      </w:pPr>
      <w:r>
        <w:rPr>
          <w:rFonts w:asciiTheme="minorEastAsia" w:eastAsiaTheme="minorEastAsia" w:hAnsiTheme="minorEastAsia" w:hint="eastAsia"/>
          <w:b/>
          <w:spacing w:val="-10"/>
          <w:sz w:val="36"/>
          <w:szCs w:val="44"/>
        </w:rPr>
        <w:t>北京化工大学昌平校区污水处理站二期项目监理</w:t>
      </w:r>
    </w:p>
    <w:p w14:paraId="59A58883" w14:textId="77777777" w:rsidR="00187F7E" w:rsidRDefault="00187F7E">
      <w:pPr>
        <w:spacing w:line="480" w:lineRule="exact"/>
        <w:ind w:firstLineChars="650" w:firstLine="1958"/>
        <w:jc w:val="left"/>
        <w:rPr>
          <w:rFonts w:asciiTheme="minorEastAsia" w:eastAsiaTheme="minorEastAsia" w:hAnsiTheme="minorEastAsia"/>
          <w:b/>
          <w:spacing w:val="-10"/>
          <w:sz w:val="32"/>
          <w:szCs w:val="28"/>
        </w:rPr>
      </w:pPr>
    </w:p>
    <w:p w14:paraId="3E72E6E0" w14:textId="77777777" w:rsidR="00187F7E" w:rsidRDefault="00187F7E">
      <w:pPr>
        <w:spacing w:line="480" w:lineRule="exact"/>
        <w:jc w:val="center"/>
        <w:rPr>
          <w:rFonts w:asciiTheme="minorEastAsia" w:eastAsiaTheme="minorEastAsia" w:hAnsiTheme="minorEastAsia"/>
          <w:b/>
          <w:spacing w:val="-10"/>
          <w:sz w:val="84"/>
          <w:szCs w:val="84"/>
        </w:rPr>
      </w:pPr>
    </w:p>
    <w:p w14:paraId="590FFEAF" w14:textId="77777777" w:rsidR="00187F7E" w:rsidRDefault="00187F7E">
      <w:pPr>
        <w:spacing w:line="480" w:lineRule="exact"/>
        <w:jc w:val="center"/>
        <w:rPr>
          <w:rFonts w:asciiTheme="minorEastAsia" w:eastAsiaTheme="minorEastAsia" w:hAnsiTheme="minorEastAsia"/>
          <w:b/>
          <w:spacing w:val="-10"/>
          <w:sz w:val="84"/>
          <w:szCs w:val="84"/>
        </w:rPr>
      </w:pPr>
    </w:p>
    <w:p w14:paraId="55AA5B36" w14:textId="77777777" w:rsidR="00187F7E" w:rsidRDefault="00187F7E">
      <w:pPr>
        <w:spacing w:line="480" w:lineRule="exact"/>
        <w:jc w:val="center"/>
        <w:rPr>
          <w:rFonts w:asciiTheme="minorEastAsia" w:eastAsiaTheme="minorEastAsia" w:hAnsiTheme="minorEastAsia"/>
          <w:b/>
          <w:spacing w:val="-10"/>
          <w:sz w:val="84"/>
          <w:szCs w:val="84"/>
        </w:rPr>
      </w:pPr>
    </w:p>
    <w:p w14:paraId="037A0614" w14:textId="77777777" w:rsidR="00187F7E" w:rsidRDefault="00187F7E">
      <w:pPr>
        <w:spacing w:line="480" w:lineRule="exact"/>
        <w:jc w:val="center"/>
        <w:rPr>
          <w:rFonts w:asciiTheme="minorEastAsia" w:eastAsiaTheme="minorEastAsia" w:hAnsiTheme="minorEastAsia"/>
          <w:b/>
          <w:spacing w:val="-10"/>
          <w:sz w:val="84"/>
          <w:szCs w:val="84"/>
        </w:rPr>
      </w:pPr>
    </w:p>
    <w:p w14:paraId="7B47F079" w14:textId="77777777" w:rsidR="00187F7E" w:rsidRDefault="00187F7E">
      <w:pPr>
        <w:spacing w:line="480" w:lineRule="exact"/>
        <w:jc w:val="center"/>
        <w:rPr>
          <w:rFonts w:asciiTheme="minorEastAsia" w:eastAsiaTheme="minorEastAsia" w:hAnsiTheme="minorEastAsia"/>
          <w:b/>
          <w:spacing w:val="-10"/>
          <w:sz w:val="84"/>
          <w:szCs w:val="84"/>
        </w:rPr>
      </w:pPr>
    </w:p>
    <w:p w14:paraId="11E14F8A" w14:textId="77777777" w:rsidR="00187F7E" w:rsidRDefault="00644406">
      <w:pPr>
        <w:snapToGrid w:val="0"/>
        <w:spacing w:line="360" w:lineRule="auto"/>
        <w:jc w:val="center"/>
        <w:rPr>
          <w:rFonts w:asciiTheme="minorEastAsia" w:eastAsiaTheme="minorEastAsia" w:hAnsiTheme="minorEastAsia"/>
          <w:b/>
          <w:spacing w:val="-10"/>
          <w:sz w:val="84"/>
          <w:szCs w:val="84"/>
        </w:rPr>
      </w:pPr>
      <w:r>
        <w:rPr>
          <w:rFonts w:asciiTheme="minorEastAsia" w:eastAsiaTheme="minorEastAsia" w:hAnsiTheme="minorEastAsia" w:hint="eastAsia"/>
          <w:b/>
          <w:spacing w:val="-10"/>
          <w:sz w:val="84"/>
          <w:szCs w:val="84"/>
        </w:rPr>
        <w:t>响应文件</w:t>
      </w:r>
    </w:p>
    <w:p w14:paraId="0BB52519" w14:textId="77777777" w:rsidR="00187F7E" w:rsidRDefault="00644406">
      <w:pPr>
        <w:spacing w:line="480" w:lineRule="exact"/>
        <w:jc w:val="center"/>
        <w:rPr>
          <w:rFonts w:asciiTheme="minorEastAsia" w:eastAsiaTheme="minorEastAsia" w:hAnsiTheme="minorEastAsia"/>
          <w:b/>
          <w:spacing w:val="-10"/>
          <w:sz w:val="32"/>
          <w:szCs w:val="28"/>
        </w:rPr>
      </w:pPr>
      <w:r>
        <w:rPr>
          <w:rFonts w:asciiTheme="minorEastAsia" w:eastAsiaTheme="minorEastAsia" w:hAnsiTheme="minorEastAsia" w:hint="eastAsia"/>
          <w:b/>
          <w:spacing w:val="-10"/>
          <w:sz w:val="32"/>
          <w:szCs w:val="28"/>
        </w:rPr>
        <w:t>（商务部分/技术部分）</w:t>
      </w:r>
    </w:p>
    <w:p w14:paraId="3F5CD9E4"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681FE74D"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2AF96F42"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3E2DFB3D"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050C18D9"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3C21ED76"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7C9F9D48"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1261D60F" w14:textId="77777777" w:rsidR="00187F7E" w:rsidRDefault="00187F7E">
      <w:pPr>
        <w:tabs>
          <w:tab w:val="left" w:leader="underscore" w:pos="3600"/>
          <w:tab w:val="left" w:leader="underscore" w:pos="5400"/>
        </w:tabs>
        <w:spacing w:line="360" w:lineRule="auto"/>
        <w:ind w:firstLineChars="529" w:firstLine="1275"/>
        <w:rPr>
          <w:rFonts w:asciiTheme="minorEastAsia" w:eastAsiaTheme="minorEastAsia" w:hAnsiTheme="minorEastAsia"/>
          <w:b/>
          <w:sz w:val="24"/>
        </w:rPr>
      </w:pPr>
    </w:p>
    <w:p w14:paraId="4E5DBD83" w14:textId="77777777" w:rsidR="00187F7E" w:rsidRDefault="00644406">
      <w:pPr>
        <w:tabs>
          <w:tab w:val="left" w:leader="underscore" w:pos="3600"/>
          <w:tab w:val="left" w:leader="underscore" w:pos="5400"/>
        </w:tabs>
        <w:spacing w:line="360" w:lineRule="auto"/>
        <w:ind w:firstLineChars="200" w:firstLine="562"/>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供应商（盖单位章）</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p>
    <w:p w14:paraId="7D3C300A" w14:textId="77777777" w:rsidR="00187F7E" w:rsidRDefault="00644406">
      <w:pPr>
        <w:tabs>
          <w:tab w:val="left" w:leader="underscore" w:pos="3600"/>
          <w:tab w:val="left" w:leader="underscore" w:pos="5400"/>
        </w:tabs>
        <w:spacing w:line="360" w:lineRule="auto"/>
        <w:ind w:firstLineChars="200" w:firstLine="562"/>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t>法定代表人或其委托代理人（签字或盖章）：</w:t>
      </w:r>
      <w:r>
        <w:rPr>
          <w:rFonts w:asciiTheme="minorEastAsia" w:eastAsiaTheme="minorEastAsia" w:hAnsiTheme="minorEastAsia"/>
          <w:b/>
          <w:sz w:val="28"/>
          <w:szCs w:val="28"/>
          <w:u w:val="single"/>
        </w:rPr>
        <w:t xml:space="preserve">        </w:t>
      </w:r>
    </w:p>
    <w:p w14:paraId="090BED97" w14:textId="77777777" w:rsidR="00187F7E" w:rsidRDefault="00644406">
      <w:pPr>
        <w:spacing w:line="360" w:lineRule="auto"/>
        <w:ind w:firstLineChars="929" w:firstLine="2601"/>
        <w:rPr>
          <w:rFonts w:asciiTheme="minorEastAsia" w:eastAsiaTheme="minorEastAsia" w:hAnsiTheme="minorEastAsia"/>
          <w:sz w:val="28"/>
          <w:szCs w:val="28"/>
        </w:rPr>
      </w:pPr>
      <w:r>
        <w:rPr>
          <w:rFonts w:asciiTheme="minorEastAsia" w:eastAsiaTheme="minorEastAsia" w:hAnsiTheme="minorEastAsia"/>
          <w:sz w:val="28"/>
          <w:szCs w:val="28"/>
          <w:u w:val="single"/>
        </w:rPr>
        <w:t xml:space="preserve">          </w:t>
      </w:r>
      <w:r>
        <w:rPr>
          <w:rFonts w:asciiTheme="minorEastAsia" w:eastAsiaTheme="minorEastAsia" w:hAnsiTheme="minorEastAsia" w:hint="eastAsia"/>
          <w:b/>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hint="eastAsia"/>
          <w:b/>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b/>
          <w:sz w:val="28"/>
          <w:szCs w:val="28"/>
        </w:rPr>
        <w:t>日</w:t>
      </w:r>
    </w:p>
    <w:p w14:paraId="29A67A5F" w14:textId="77777777" w:rsidR="00187F7E" w:rsidRDefault="00644406">
      <w:pPr>
        <w:pStyle w:val="5"/>
        <w:spacing w:before="0" w:afterLines="50" w:after="120" w:line="360" w:lineRule="auto"/>
        <w:rPr>
          <w:rFonts w:asciiTheme="minorEastAsia" w:eastAsiaTheme="minorEastAsia" w:hAnsiTheme="minorEastAsia"/>
        </w:rPr>
      </w:pPr>
      <w:bookmarkStart w:id="243" w:name="_Toc241459815"/>
      <w:bookmarkStart w:id="244" w:name="_Toc179632808"/>
      <w:bookmarkStart w:id="245" w:name="_Toc144974857"/>
      <w:bookmarkStart w:id="246" w:name="_Toc152042577"/>
      <w:bookmarkStart w:id="247" w:name="_Toc428172983"/>
      <w:bookmarkStart w:id="248" w:name="_Toc342296572"/>
      <w:bookmarkStart w:id="249" w:name="_Toc152045788"/>
      <w:bookmarkStart w:id="250" w:name="_Toc404614319"/>
      <w:r>
        <w:rPr>
          <w:rFonts w:asciiTheme="minorEastAsia" w:eastAsiaTheme="minorEastAsia" w:hAnsiTheme="minorEastAsia" w:hint="eastAsia"/>
        </w:rPr>
        <w:lastRenderedPageBreak/>
        <w:t>一、报价函及监理费计算书</w:t>
      </w:r>
      <w:bookmarkEnd w:id="243"/>
      <w:bookmarkEnd w:id="244"/>
      <w:bookmarkEnd w:id="245"/>
      <w:bookmarkEnd w:id="246"/>
      <w:bookmarkEnd w:id="247"/>
      <w:bookmarkEnd w:id="248"/>
      <w:bookmarkEnd w:id="249"/>
      <w:bookmarkEnd w:id="250"/>
    </w:p>
    <w:p w14:paraId="72B1510C" w14:textId="77777777" w:rsidR="00187F7E" w:rsidRDefault="00644406">
      <w:pPr>
        <w:spacing w:line="360" w:lineRule="auto"/>
        <w:rPr>
          <w:rFonts w:asciiTheme="minorEastAsia" w:eastAsiaTheme="minorEastAsia" w:hAnsiTheme="minorEastAsia"/>
          <w:b/>
          <w:sz w:val="28"/>
          <w:szCs w:val="28"/>
        </w:rPr>
      </w:pPr>
      <w:bookmarkStart w:id="251" w:name="_Toc428172984"/>
      <w:bookmarkStart w:id="252" w:name="_Toc415600083"/>
      <w:bookmarkStart w:id="253" w:name="_Toc404614320"/>
      <w:r>
        <w:rPr>
          <w:rFonts w:asciiTheme="minorEastAsia" w:eastAsiaTheme="minorEastAsia" w:hAnsiTheme="minorEastAsia" w:hint="eastAsia"/>
          <w:b/>
          <w:sz w:val="28"/>
          <w:szCs w:val="28"/>
        </w:rPr>
        <w:t>（一）报价函</w:t>
      </w:r>
      <w:bookmarkEnd w:id="251"/>
      <w:bookmarkEnd w:id="252"/>
      <w:bookmarkEnd w:id="253"/>
    </w:p>
    <w:p w14:paraId="177F1E97" w14:textId="77777777" w:rsidR="00187F7E" w:rsidRDefault="00187F7E">
      <w:pPr>
        <w:spacing w:afterLines="50" w:after="120" w:line="360" w:lineRule="auto"/>
        <w:rPr>
          <w:rFonts w:asciiTheme="minorEastAsia" w:eastAsiaTheme="minorEastAsia" w:hAnsiTheme="minorEastAsia"/>
          <w:b/>
          <w:bCs/>
          <w:sz w:val="24"/>
        </w:rPr>
      </w:pPr>
    </w:p>
    <w:p w14:paraId="02C5499F" w14:textId="77777777" w:rsidR="00187F7E" w:rsidRDefault="00644406">
      <w:pPr>
        <w:spacing w:afterLines="50" w:after="120" w:line="360" w:lineRule="auto"/>
        <w:rPr>
          <w:rFonts w:asciiTheme="minorEastAsia" w:eastAsiaTheme="minorEastAsia" w:hAnsiTheme="minorEastAsia"/>
          <w:b/>
          <w:bCs/>
          <w:sz w:val="24"/>
          <w:u w:val="single"/>
        </w:rPr>
      </w:pPr>
      <w:r>
        <w:rPr>
          <w:rFonts w:asciiTheme="minorEastAsia" w:eastAsiaTheme="minorEastAsia" w:hAnsiTheme="minorEastAsia" w:hint="eastAsia"/>
          <w:b/>
          <w:bCs/>
          <w:sz w:val="24"/>
        </w:rPr>
        <w:t>致</w:t>
      </w:r>
      <w:r>
        <w:rPr>
          <w:rFonts w:asciiTheme="minorEastAsia" w:eastAsiaTheme="minorEastAsia" w:hAnsiTheme="minorEastAsia" w:hint="eastAsia"/>
          <w:sz w:val="24"/>
        </w:rPr>
        <w:t>：</w:t>
      </w:r>
      <w:r>
        <w:rPr>
          <w:rFonts w:asciiTheme="minorEastAsia" w:eastAsiaTheme="minorEastAsia" w:hAnsiTheme="minorEastAsia" w:hint="eastAsia"/>
          <w:b/>
          <w:sz w:val="24"/>
          <w:u w:val="single"/>
        </w:rPr>
        <w:t>北京化工大学</w:t>
      </w:r>
    </w:p>
    <w:p w14:paraId="65A6062B" w14:textId="77777777" w:rsidR="00187F7E" w:rsidRDefault="00644406">
      <w:pPr>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1、我方已仔细研究了</w:t>
      </w:r>
      <w:r>
        <w:rPr>
          <w:rFonts w:asciiTheme="minorEastAsia" w:eastAsiaTheme="minorEastAsia" w:hAnsiTheme="minorEastAsia" w:hint="eastAsia"/>
          <w:sz w:val="24"/>
          <w:u w:val="single"/>
        </w:rPr>
        <w:t>北京化工大学昌平校区污水处理站二期项目监理</w:t>
      </w:r>
      <w:r>
        <w:rPr>
          <w:rFonts w:asciiTheme="minorEastAsia" w:eastAsiaTheme="minorEastAsia" w:hAnsiTheme="minorEastAsia" w:hint="eastAsia"/>
          <w:sz w:val="24"/>
        </w:rPr>
        <w:t>竞争性磋商文件（含补充文件）（如有）的全部内容，按上述竞争性磋商文件规定的条件和要求，承担本合同项目的建设监理工作，并严格履行合同规定的责任和义务。</w:t>
      </w:r>
    </w:p>
    <w:p w14:paraId="2D477C50" w14:textId="77777777" w:rsidR="00187F7E" w:rsidRDefault="00644406">
      <w:pPr>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2、我方监理费报价小写金额为：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元，大写金额为：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2A78C7A1" w14:textId="77777777" w:rsidR="00187F7E" w:rsidRDefault="0064440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3、我方提交的响应文件在投标有效期内一直有效，在此期间被你方接受的上述文件对我方一直具有约束力。我方保证在投标有效期内不撤回响应文件，除竞争性磋商文件另有规定外，不修改响应文件。</w:t>
      </w:r>
    </w:p>
    <w:p w14:paraId="768F38A9" w14:textId="77777777" w:rsidR="00187F7E" w:rsidRDefault="0064440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4、若我方成交，我方承诺绝不放弃成交项目，在收到你方的中标（成交）通知书后，严格按照中标（成交）通知书规定的时限派代表前去签订合同，否则你方有权没收我方投标保证金。</w:t>
      </w:r>
    </w:p>
    <w:p w14:paraId="6F7DAF0A" w14:textId="77777777" w:rsidR="00187F7E" w:rsidRDefault="0064440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5、若我方成交，我方保证按时向你方提交竞争性磋商文件规定的履约保函，作为我方的履约担保。</w:t>
      </w:r>
    </w:p>
    <w:p w14:paraId="43B11861" w14:textId="77777777" w:rsidR="00187F7E" w:rsidRDefault="0064440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6、若我方成交，我方保证在签订合同后，按照监理合同约定及时组建现场监理机构进场，严格履行合同的约定，完成监理任务，并由我方承担合同责任。</w:t>
      </w:r>
    </w:p>
    <w:p w14:paraId="7C0123EA" w14:textId="77777777" w:rsidR="00187F7E" w:rsidRDefault="00644406">
      <w:pPr>
        <w:spacing w:after="50"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7、我方完全理解你方不保证投标价最低的供应商成交。</w:t>
      </w:r>
    </w:p>
    <w:p w14:paraId="52CBD0AD" w14:textId="77777777" w:rsidR="00187F7E" w:rsidRDefault="00187F7E">
      <w:pPr>
        <w:tabs>
          <w:tab w:val="left" w:leader="underscore" w:pos="3600"/>
          <w:tab w:val="left" w:leader="underscore" w:pos="5400"/>
        </w:tabs>
        <w:spacing w:line="400" w:lineRule="exact"/>
        <w:ind w:firstLineChars="200" w:firstLine="482"/>
        <w:rPr>
          <w:rFonts w:asciiTheme="minorEastAsia" w:eastAsiaTheme="minorEastAsia" w:hAnsiTheme="minorEastAsia"/>
          <w:b/>
          <w:sz w:val="24"/>
        </w:rPr>
      </w:pPr>
    </w:p>
    <w:p w14:paraId="701162AC"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供应商（盖单位章）：</w:t>
      </w:r>
    </w:p>
    <w:p w14:paraId="66035AEA"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法定代表人或其委托代理人（签字或盖章）：</w:t>
      </w:r>
    </w:p>
    <w:p w14:paraId="29C3BBB8"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14:paraId="55054D38" w14:textId="77777777" w:rsidR="00187F7E" w:rsidRDefault="00644406">
      <w:pPr>
        <w:tabs>
          <w:tab w:val="left" w:leader="underscore" w:pos="3600"/>
          <w:tab w:val="left" w:leader="underscore" w:pos="5400"/>
        </w:tabs>
        <w:spacing w:line="400" w:lineRule="exact"/>
        <w:rPr>
          <w:rFonts w:asciiTheme="minorEastAsia" w:eastAsiaTheme="minorEastAsia" w:hAnsiTheme="minorEastAsia"/>
          <w:sz w:val="24"/>
        </w:rPr>
      </w:pPr>
      <w:r>
        <w:rPr>
          <w:rFonts w:asciiTheme="minorEastAsia" w:eastAsiaTheme="minorEastAsia" w:hAnsiTheme="minorEastAsia"/>
          <w:sz w:val="24"/>
        </w:rPr>
        <w:t xml:space="preserve"> </w:t>
      </w:r>
    </w:p>
    <w:p w14:paraId="47705335" w14:textId="77777777" w:rsidR="00187F7E" w:rsidRDefault="00644406">
      <w:pPr>
        <w:spacing w:line="360" w:lineRule="auto"/>
        <w:rPr>
          <w:rFonts w:asciiTheme="minorEastAsia" w:eastAsiaTheme="minorEastAsia" w:hAnsiTheme="minorEastAsia"/>
          <w:b/>
          <w:sz w:val="28"/>
          <w:szCs w:val="28"/>
        </w:rPr>
      </w:pPr>
      <w:r>
        <w:rPr>
          <w:rFonts w:asciiTheme="minorEastAsia" w:eastAsiaTheme="minorEastAsia" w:hAnsiTheme="minorEastAsia"/>
          <w:szCs w:val="21"/>
        </w:rPr>
        <w:br w:type="page"/>
      </w:r>
      <w:bookmarkStart w:id="254" w:name="_Toc362253040"/>
      <w:bookmarkStart w:id="255" w:name="_Toc342296574"/>
      <w:r>
        <w:rPr>
          <w:rFonts w:asciiTheme="minorEastAsia" w:eastAsiaTheme="minorEastAsia" w:hAnsiTheme="minorEastAsia" w:hint="eastAsia"/>
          <w:b/>
          <w:sz w:val="28"/>
          <w:szCs w:val="28"/>
        </w:rPr>
        <w:lastRenderedPageBreak/>
        <w:t>（二）</w:t>
      </w:r>
      <w:bookmarkEnd w:id="254"/>
      <w:bookmarkEnd w:id="255"/>
      <w:r>
        <w:rPr>
          <w:rFonts w:asciiTheme="minorEastAsia" w:eastAsiaTheme="minorEastAsia" w:hAnsiTheme="minorEastAsia" w:hint="eastAsia"/>
          <w:b/>
          <w:sz w:val="28"/>
          <w:szCs w:val="28"/>
        </w:rPr>
        <w:t>监理费计算书</w:t>
      </w:r>
    </w:p>
    <w:p w14:paraId="3B34E761" w14:textId="77777777" w:rsidR="00187F7E" w:rsidRDefault="00187F7E">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p>
    <w:p w14:paraId="779D46E2"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供应商根据项目特点及企业状况，自行编制报价计算书，详细说明报价的计算依据、计算过程、费用组成和最终总报价。</w:t>
      </w:r>
    </w:p>
    <w:p w14:paraId="67B5335A" w14:textId="77777777" w:rsidR="00187F7E" w:rsidRDefault="00187F7E">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p>
    <w:p w14:paraId="2D7FE939" w14:textId="77777777" w:rsidR="00187F7E" w:rsidRDefault="00187F7E">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p>
    <w:p w14:paraId="1F230E45" w14:textId="77777777" w:rsidR="00187F7E" w:rsidRDefault="00187F7E">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p>
    <w:p w14:paraId="1EE72963"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供应商（盖单位章）：</w:t>
      </w:r>
    </w:p>
    <w:p w14:paraId="252B76E9"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法定代表人或其委托代理人（签字或盖章）：</w:t>
      </w:r>
    </w:p>
    <w:p w14:paraId="0F7D881D"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14:paraId="5DDB6E3D" w14:textId="77777777" w:rsidR="00187F7E" w:rsidRDefault="00187F7E">
      <w:pPr>
        <w:spacing w:line="400" w:lineRule="exact"/>
        <w:rPr>
          <w:rFonts w:asciiTheme="minorEastAsia" w:eastAsiaTheme="minorEastAsia" w:hAnsiTheme="minorEastAsia"/>
          <w:sz w:val="24"/>
        </w:rPr>
      </w:pPr>
    </w:p>
    <w:p w14:paraId="462112B8"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szCs w:val="24"/>
        </w:rPr>
        <w:br w:type="page"/>
      </w:r>
      <w:bookmarkStart w:id="256" w:name="_Toc404614322"/>
      <w:bookmarkStart w:id="257" w:name="_Toc428172985"/>
      <w:bookmarkStart w:id="258" w:name="_Toc342296575"/>
      <w:bookmarkStart w:id="259" w:name="_Toc241459818"/>
      <w:r>
        <w:rPr>
          <w:rFonts w:asciiTheme="minorEastAsia" w:eastAsiaTheme="minorEastAsia" w:hAnsiTheme="minorEastAsia" w:hint="eastAsia"/>
        </w:rPr>
        <w:lastRenderedPageBreak/>
        <w:t>二、法定代表人身份证明</w:t>
      </w:r>
      <w:bookmarkEnd w:id="256"/>
      <w:bookmarkEnd w:id="257"/>
      <w:bookmarkEnd w:id="258"/>
      <w:bookmarkEnd w:id="259"/>
    </w:p>
    <w:p w14:paraId="7DD800A5" w14:textId="77777777" w:rsidR="00187F7E" w:rsidRDefault="00187F7E">
      <w:pPr>
        <w:spacing w:line="440" w:lineRule="exact"/>
        <w:rPr>
          <w:rFonts w:asciiTheme="minorEastAsia" w:eastAsiaTheme="minorEastAsia" w:hAnsiTheme="minorEastAsia"/>
        </w:rPr>
      </w:pPr>
    </w:p>
    <w:p w14:paraId="629DB80B"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u w:val="single"/>
        </w:rPr>
        <w:t xml:space="preserve">                                          </w:t>
      </w:r>
    </w:p>
    <w:p w14:paraId="57AA72CF"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单位性质：</w:t>
      </w:r>
      <w:r>
        <w:rPr>
          <w:rFonts w:asciiTheme="minorEastAsia" w:eastAsiaTheme="minorEastAsia" w:hAnsiTheme="minorEastAsia"/>
          <w:sz w:val="24"/>
          <w:u w:val="single"/>
        </w:rPr>
        <w:t xml:space="preserve">                                        </w:t>
      </w:r>
    </w:p>
    <w:p w14:paraId="41034FDB"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sz w:val="24"/>
          <w:u w:val="single"/>
        </w:rPr>
        <w:t xml:space="preserve">                                            </w:t>
      </w:r>
    </w:p>
    <w:p w14:paraId="371B6A89"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成立时间：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日</w:t>
      </w:r>
    </w:p>
    <w:p w14:paraId="31D2EBC7"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经营期限：</w:t>
      </w:r>
      <w:r>
        <w:rPr>
          <w:rFonts w:asciiTheme="minorEastAsia" w:eastAsiaTheme="minorEastAsia" w:hAnsiTheme="minorEastAsia"/>
          <w:sz w:val="24"/>
          <w:u w:val="single"/>
        </w:rPr>
        <w:t xml:space="preserve">                                        </w:t>
      </w:r>
    </w:p>
    <w:p w14:paraId="03ABFB40"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姓名：</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性别：</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14:paraId="77D28470"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出生日期：</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职务：</w:t>
      </w:r>
      <w:r>
        <w:rPr>
          <w:rFonts w:asciiTheme="minorEastAsia" w:eastAsiaTheme="minorEastAsia" w:hAnsiTheme="minorEastAsia"/>
          <w:sz w:val="24"/>
          <w:u w:val="single"/>
        </w:rPr>
        <w:t xml:space="preserve">              </w:t>
      </w:r>
    </w:p>
    <w:p w14:paraId="622FB3BF"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系</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 （供应商名称）的法定代表人。</w:t>
      </w:r>
    </w:p>
    <w:p w14:paraId="5B0F985A"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特此证明。</w:t>
      </w:r>
    </w:p>
    <w:p w14:paraId="0054991A" w14:textId="77777777" w:rsidR="00187F7E" w:rsidRDefault="00187F7E">
      <w:pPr>
        <w:spacing w:line="400" w:lineRule="exact"/>
        <w:rPr>
          <w:rFonts w:asciiTheme="minorEastAsia" w:eastAsiaTheme="minorEastAsia" w:hAnsiTheme="minorEastAsia"/>
          <w:sz w:val="24"/>
        </w:rPr>
      </w:pPr>
    </w:p>
    <w:p w14:paraId="48823D35" w14:textId="77777777" w:rsidR="00187F7E" w:rsidRDefault="0064440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供应商（盖单位章）：</w:t>
      </w:r>
      <w:r>
        <w:rPr>
          <w:rFonts w:asciiTheme="minorEastAsia" w:eastAsiaTheme="minorEastAsia" w:hAnsiTheme="minorEastAsia"/>
          <w:sz w:val="24"/>
          <w:u w:val="single"/>
        </w:rPr>
        <w:t xml:space="preserve">                       </w:t>
      </w:r>
    </w:p>
    <w:p w14:paraId="4772EE06" w14:textId="77777777" w:rsidR="00187F7E" w:rsidRDefault="00644406">
      <w:pPr>
        <w:spacing w:line="400" w:lineRule="exac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 xml:space="preserve">日           </w:t>
      </w:r>
    </w:p>
    <w:p w14:paraId="1F224741"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sz w:val="24"/>
          <w:szCs w:val="24"/>
        </w:rPr>
        <w:br w:type="page"/>
      </w:r>
      <w:bookmarkStart w:id="260" w:name="_Toc428172986"/>
      <w:bookmarkStart w:id="261" w:name="_Toc404614324"/>
      <w:r>
        <w:rPr>
          <w:rFonts w:asciiTheme="minorEastAsia" w:eastAsiaTheme="minorEastAsia" w:hAnsiTheme="minorEastAsia" w:hint="eastAsia"/>
        </w:rPr>
        <w:lastRenderedPageBreak/>
        <w:t>三、授权委托书</w:t>
      </w:r>
      <w:bookmarkEnd w:id="260"/>
      <w:bookmarkEnd w:id="261"/>
    </w:p>
    <w:p w14:paraId="011451BF" w14:textId="77777777" w:rsidR="00187F7E" w:rsidRDefault="00644406">
      <w:pPr>
        <w:topLinePunct/>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szCs w:val="21"/>
        </w:rPr>
        <w:t xml:space="preserve"> </w:t>
      </w:r>
    </w:p>
    <w:p w14:paraId="0390CAA8" w14:textId="77777777" w:rsidR="00187F7E" w:rsidRDefault="00644406">
      <w:pPr>
        <w:topLinePunct/>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（姓名）系</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（供应商名称）的法定代表人，现委托我单位</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（姓名）身份证号：</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为我方代理人。代理人根据授权，以我方名义递交、撤回、参加磋商会、签署磋商记录和下文载明的其他事项，其法律后果由我方承担。</w:t>
      </w:r>
    </w:p>
    <w:p w14:paraId="64BB4055" w14:textId="77777777" w:rsidR="00187F7E" w:rsidRDefault="00644406">
      <w:pPr>
        <w:spacing w:line="400" w:lineRule="exact"/>
        <w:ind w:firstLine="435"/>
        <w:rPr>
          <w:rFonts w:asciiTheme="minorEastAsia" w:eastAsiaTheme="minorEastAsia" w:hAnsiTheme="minorEastAsia"/>
          <w:sz w:val="24"/>
          <w:u w:val="single"/>
        </w:rPr>
      </w:pPr>
      <w:r>
        <w:rPr>
          <w:rFonts w:asciiTheme="minorEastAsia" w:eastAsiaTheme="minorEastAsia" w:hAnsiTheme="minorEastAsia" w:hint="eastAsia"/>
          <w:sz w:val="24"/>
        </w:rPr>
        <w:t>其他事项：</w:t>
      </w:r>
      <w:r>
        <w:rPr>
          <w:rFonts w:asciiTheme="minorEastAsia" w:eastAsiaTheme="minorEastAsia" w:hAnsiTheme="minorEastAsia"/>
          <w:sz w:val="24"/>
          <w:u w:val="single"/>
        </w:rPr>
        <w:t xml:space="preserve">                                                         </w:t>
      </w:r>
    </w:p>
    <w:p w14:paraId="7E9FF624" w14:textId="77777777" w:rsidR="00187F7E" w:rsidRDefault="00644406">
      <w:pPr>
        <w:topLinePunct/>
        <w:spacing w:line="400" w:lineRule="exact"/>
        <w:ind w:firstLineChars="700" w:firstLine="168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59B2CE4B" w14:textId="77777777" w:rsidR="00187F7E" w:rsidRDefault="00644406">
      <w:pPr>
        <w:spacing w:line="400" w:lineRule="exact"/>
        <w:ind w:firstLine="435"/>
        <w:rPr>
          <w:rFonts w:asciiTheme="minorEastAsia" w:eastAsiaTheme="minorEastAsia" w:hAnsiTheme="minorEastAsia"/>
          <w:sz w:val="24"/>
          <w:u w:val="single"/>
        </w:rPr>
      </w:pPr>
      <w:r>
        <w:rPr>
          <w:rFonts w:asciiTheme="minorEastAsia" w:eastAsiaTheme="minorEastAsia" w:hAnsiTheme="minorEastAsia" w:hint="eastAsia"/>
          <w:sz w:val="24"/>
        </w:rPr>
        <w:t>委托期限：</w:t>
      </w:r>
      <w:r>
        <w:rPr>
          <w:rFonts w:asciiTheme="minorEastAsia" w:eastAsiaTheme="minorEastAsia" w:hAnsiTheme="minorEastAsia"/>
          <w:sz w:val="24"/>
          <w:u w:val="single"/>
        </w:rPr>
        <w:t xml:space="preserve">                                                         </w:t>
      </w:r>
    </w:p>
    <w:p w14:paraId="3BA0FFF8" w14:textId="77777777" w:rsidR="00187F7E" w:rsidRDefault="00644406">
      <w:pPr>
        <w:spacing w:line="400" w:lineRule="exact"/>
        <w:ind w:firstLineChars="707" w:firstLine="1697"/>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2A889613"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代理人无转委托权。</w:t>
      </w:r>
    </w:p>
    <w:p w14:paraId="54F22D98"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附：法定代表人身份证明</w:t>
      </w:r>
    </w:p>
    <w:p w14:paraId="69CC0020" w14:textId="77777777" w:rsidR="00187F7E" w:rsidRDefault="00187F7E">
      <w:pPr>
        <w:spacing w:line="400" w:lineRule="exact"/>
        <w:rPr>
          <w:rFonts w:asciiTheme="minorEastAsia" w:eastAsiaTheme="minorEastAsia" w:hAnsiTheme="minorEastAsia"/>
          <w:sz w:val="24"/>
        </w:rPr>
      </w:pPr>
    </w:p>
    <w:p w14:paraId="522DB8A5" w14:textId="77777777" w:rsidR="00187F7E" w:rsidRDefault="00187F7E">
      <w:pPr>
        <w:spacing w:line="400" w:lineRule="exact"/>
        <w:rPr>
          <w:rFonts w:asciiTheme="minorEastAsia" w:eastAsiaTheme="minorEastAsia" w:hAnsiTheme="minorEastAsia"/>
          <w:sz w:val="24"/>
        </w:rPr>
      </w:pPr>
    </w:p>
    <w:p w14:paraId="3F1176CC" w14:textId="77777777" w:rsidR="00187F7E" w:rsidRDefault="00187F7E">
      <w:pPr>
        <w:spacing w:line="400" w:lineRule="exact"/>
        <w:rPr>
          <w:rFonts w:asciiTheme="minorEastAsia" w:eastAsiaTheme="minorEastAsia" w:hAnsiTheme="minorEastAsia"/>
          <w:sz w:val="24"/>
        </w:rPr>
      </w:pPr>
    </w:p>
    <w:p w14:paraId="1C073652"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供应商（盖单位章）：</w:t>
      </w:r>
    </w:p>
    <w:p w14:paraId="5BBBA2D5"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法定代表人或其委托代理人（签字或盖章）：</w:t>
      </w:r>
    </w:p>
    <w:p w14:paraId="4862A450" w14:textId="77777777" w:rsidR="00187F7E" w:rsidRDefault="00644406">
      <w:pPr>
        <w:tabs>
          <w:tab w:val="left" w:leader="underscore" w:pos="3600"/>
          <w:tab w:val="left" w:leader="underscore" w:pos="54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14:paraId="0B46703A" w14:textId="77777777" w:rsidR="00187F7E" w:rsidRDefault="006444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84C0869" w14:textId="77777777" w:rsidR="00187F7E" w:rsidRDefault="00644406">
      <w:pPr>
        <w:pStyle w:val="5"/>
        <w:spacing w:before="0" w:afterLines="50" w:after="120" w:line="360" w:lineRule="auto"/>
        <w:rPr>
          <w:rFonts w:asciiTheme="minorEastAsia" w:eastAsiaTheme="minorEastAsia" w:hAnsiTheme="minorEastAsia"/>
        </w:rPr>
      </w:pPr>
      <w:bookmarkStart w:id="262" w:name="_Toc404614336"/>
      <w:bookmarkStart w:id="263" w:name="_Toc428172988"/>
      <w:r>
        <w:rPr>
          <w:rFonts w:asciiTheme="minorEastAsia" w:eastAsiaTheme="minorEastAsia" w:hAnsiTheme="minorEastAsia" w:hint="eastAsia"/>
        </w:rPr>
        <w:lastRenderedPageBreak/>
        <w:t>四、项目管理机构</w:t>
      </w:r>
      <w:bookmarkEnd w:id="262"/>
      <w:bookmarkEnd w:id="263"/>
    </w:p>
    <w:p w14:paraId="07EB657C" w14:textId="77777777" w:rsidR="00187F7E" w:rsidRDefault="00644406">
      <w:pPr>
        <w:spacing w:line="360" w:lineRule="auto"/>
        <w:rPr>
          <w:rFonts w:asciiTheme="minorEastAsia" w:eastAsiaTheme="minorEastAsia" w:hAnsiTheme="minorEastAsia"/>
          <w:b/>
          <w:sz w:val="24"/>
        </w:rPr>
      </w:pPr>
      <w:bookmarkStart w:id="264" w:name="_Toc342296589"/>
      <w:bookmarkStart w:id="265" w:name="_Toc152042593"/>
      <w:bookmarkStart w:id="266" w:name="_Toc415600088"/>
      <w:bookmarkStart w:id="267" w:name="_Toc179632824"/>
      <w:bookmarkStart w:id="268" w:name="_Toc241459832"/>
      <w:bookmarkStart w:id="269" w:name="_Toc404614337"/>
      <w:bookmarkStart w:id="270" w:name="_Toc144974872"/>
      <w:bookmarkStart w:id="271" w:name="_Toc428172989"/>
      <w:bookmarkStart w:id="272" w:name="_Toc152045804"/>
      <w:r>
        <w:rPr>
          <w:rFonts w:asciiTheme="minorEastAsia" w:eastAsiaTheme="minorEastAsia" w:hAnsiTheme="minorEastAsia" w:hint="eastAsia"/>
          <w:b/>
          <w:sz w:val="24"/>
        </w:rPr>
        <w:t>（一）</w:t>
      </w:r>
      <w:bookmarkEnd w:id="264"/>
      <w:bookmarkEnd w:id="265"/>
      <w:bookmarkEnd w:id="266"/>
      <w:bookmarkEnd w:id="267"/>
      <w:bookmarkEnd w:id="268"/>
      <w:bookmarkEnd w:id="269"/>
      <w:bookmarkEnd w:id="270"/>
      <w:bookmarkEnd w:id="271"/>
      <w:bookmarkEnd w:id="272"/>
      <w:r>
        <w:rPr>
          <w:rFonts w:asciiTheme="minorEastAsia" w:eastAsiaTheme="minorEastAsia" w:hAnsiTheme="minorEastAsia" w:hint="eastAsia"/>
          <w:b/>
          <w:sz w:val="24"/>
        </w:rPr>
        <w:t>拟投入本项目人员情况汇总表</w:t>
      </w:r>
    </w:p>
    <w:tbl>
      <w:tblPr>
        <w:tblW w:w="91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850"/>
        <w:gridCol w:w="1276"/>
        <w:gridCol w:w="850"/>
        <w:gridCol w:w="873"/>
        <w:gridCol w:w="873"/>
        <w:gridCol w:w="992"/>
        <w:gridCol w:w="1004"/>
        <w:gridCol w:w="697"/>
        <w:gridCol w:w="992"/>
      </w:tblGrid>
      <w:tr w:rsidR="00187F7E" w14:paraId="150D9431" w14:textId="77777777">
        <w:trPr>
          <w:cantSplit/>
          <w:trHeight w:val="635"/>
        </w:trPr>
        <w:tc>
          <w:tcPr>
            <w:tcW w:w="786" w:type="dxa"/>
            <w:vMerge w:val="restart"/>
            <w:tcBorders>
              <w:top w:val="single" w:sz="4" w:space="0" w:color="auto"/>
              <w:left w:val="single" w:sz="4" w:space="0" w:color="auto"/>
              <w:right w:val="single" w:sz="4" w:space="0" w:color="auto"/>
            </w:tcBorders>
            <w:vAlign w:val="center"/>
          </w:tcPr>
          <w:p w14:paraId="6CA10882"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50" w:type="dxa"/>
            <w:vMerge w:val="restart"/>
            <w:tcBorders>
              <w:top w:val="single" w:sz="4" w:space="0" w:color="auto"/>
              <w:left w:val="single" w:sz="4" w:space="0" w:color="auto"/>
              <w:right w:val="single" w:sz="4" w:space="0" w:color="auto"/>
            </w:tcBorders>
            <w:vAlign w:val="center"/>
          </w:tcPr>
          <w:p w14:paraId="78D0417C"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1276" w:type="dxa"/>
            <w:vMerge w:val="restart"/>
            <w:tcBorders>
              <w:top w:val="single" w:sz="4" w:space="0" w:color="auto"/>
              <w:left w:val="single" w:sz="4" w:space="0" w:color="auto"/>
              <w:right w:val="single" w:sz="4" w:space="0" w:color="auto"/>
            </w:tcBorders>
            <w:vAlign w:val="center"/>
          </w:tcPr>
          <w:p w14:paraId="686D1F5D"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拟在本项目担任的工作或岗位</w:t>
            </w:r>
          </w:p>
        </w:tc>
        <w:tc>
          <w:tcPr>
            <w:tcW w:w="850" w:type="dxa"/>
            <w:vMerge w:val="restart"/>
            <w:tcBorders>
              <w:top w:val="single" w:sz="4" w:space="0" w:color="auto"/>
              <w:left w:val="single" w:sz="4" w:space="0" w:color="auto"/>
              <w:right w:val="single" w:sz="4" w:space="0" w:color="auto"/>
            </w:tcBorders>
            <w:vAlign w:val="center"/>
          </w:tcPr>
          <w:p w14:paraId="3D593396"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学历</w:t>
            </w:r>
          </w:p>
        </w:tc>
        <w:tc>
          <w:tcPr>
            <w:tcW w:w="873" w:type="dxa"/>
            <w:vMerge w:val="restart"/>
            <w:tcBorders>
              <w:top w:val="single" w:sz="4" w:space="0" w:color="auto"/>
              <w:left w:val="single" w:sz="4" w:space="0" w:color="auto"/>
              <w:right w:val="single" w:sz="4" w:space="0" w:color="auto"/>
            </w:tcBorders>
            <w:vAlign w:val="center"/>
          </w:tcPr>
          <w:p w14:paraId="221CE48D"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873" w:type="dxa"/>
            <w:vMerge w:val="restart"/>
            <w:tcBorders>
              <w:top w:val="single" w:sz="4" w:space="0" w:color="auto"/>
              <w:left w:val="single" w:sz="4" w:space="0" w:color="auto"/>
              <w:right w:val="single" w:sz="4" w:space="0" w:color="auto"/>
            </w:tcBorders>
            <w:vAlign w:val="center"/>
          </w:tcPr>
          <w:p w14:paraId="4978ADA5"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996" w:type="dxa"/>
            <w:gridSpan w:val="2"/>
            <w:tcBorders>
              <w:top w:val="single" w:sz="4" w:space="0" w:color="auto"/>
              <w:left w:val="single" w:sz="4" w:space="0" w:color="auto"/>
              <w:bottom w:val="single" w:sz="4" w:space="0" w:color="auto"/>
              <w:right w:val="single" w:sz="4" w:space="0" w:color="auto"/>
            </w:tcBorders>
            <w:vAlign w:val="center"/>
          </w:tcPr>
          <w:p w14:paraId="35AA642A"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职业资格或岗位（培训）证书</w:t>
            </w:r>
          </w:p>
        </w:tc>
        <w:tc>
          <w:tcPr>
            <w:tcW w:w="697" w:type="dxa"/>
            <w:vMerge w:val="restart"/>
            <w:tcBorders>
              <w:top w:val="single" w:sz="4" w:space="0" w:color="auto"/>
              <w:left w:val="single" w:sz="4" w:space="0" w:color="auto"/>
              <w:right w:val="single" w:sz="4" w:space="0" w:color="auto"/>
            </w:tcBorders>
            <w:vAlign w:val="center"/>
          </w:tcPr>
          <w:p w14:paraId="64D17533"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工作年限</w:t>
            </w:r>
          </w:p>
        </w:tc>
        <w:tc>
          <w:tcPr>
            <w:tcW w:w="992" w:type="dxa"/>
            <w:vMerge w:val="restart"/>
            <w:tcBorders>
              <w:top w:val="single" w:sz="4" w:space="0" w:color="auto"/>
              <w:left w:val="single" w:sz="4" w:space="0" w:color="auto"/>
              <w:right w:val="single" w:sz="4" w:space="0" w:color="auto"/>
            </w:tcBorders>
            <w:vAlign w:val="center"/>
          </w:tcPr>
          <w:p w14:paraId="528A0C7A"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监理（服务）工作年限</w:t>
            </w:r>
          </w:p>
        </w:tc>
      </w:tr>
      <w:tr w:rsidR="00187F7E" w14:paraId="62F42DB5" w14:textId="77777777">
        <w:trPr>
          <w:trHeight w:val="660"/>
        </w:trPr>
        <w:tc>
          <w:tcPr>
            <w:tcW w:w="786" w:type="dxa"/>
            <w:vMerge/>
            <w:tcBorders>
              <w:left w:val="single" w:sz="4" w:space="0" w:color="auto"/>
              <w:bottom w:val="single" w:sz="4" w:space="0" w:color="auto"/>
              <w:right w:val="single" w:sz="4" w:space="0" w:color="auto"/>
            </w:tcBorders>
            <w:vAlign w:val="center"/>
          </w:tcPr>
          <w:p w14:paraId="44FAD68B" w14:textId="77777777" w:rsidR="00187F7E" w:rsidRDefault="00187F7E">
            <w:pPr>
              <w:ind w:firstLine="56"/>
              <w:jc w:val="center"/>
              <w:rPr>
                <w:rFonts w:asciiTheme="minorEastAsia" w:eastAsiaTheme="minorEastAsia" w:hAnsiTheme="minorEastAsia"/>
                <w:sz w:val="24"/>
              </w:rPr>
            </w:pPr>
          </w:p>
        </w:tc>
        <w:tc>
          <w:tcPr>
            <w:tcW w:w="850" w:type="dxa"/>
            <w:vMerge/>
            <w:tcBorders>
              <w:left w:val="single" w:sz="4" w:space="0" w:color="auto"/>
              <w:bottom w:val="single" w:sz="4" w:space="0" w:color="auto"/>
              <w:right w:val="single" w:sz="4" w:space="0" w:color="auto"/>
            </w:tcBorders>
            <w:vAlign w:val="center"/>
          </w:tcPr>
          <w:p w14:paraId="66057BEB" w14:textId="77777777" w:rsidR="00187F7E" w:rsidRDefault="00187F7E">
            <w:pPr>
              <w:ind w:firstLine="56"/>
              <w:jc w:val="center"/>
              <w:rPr>
                <w:rFonts w:asciiTheme="minorEastAsia" w:eastAsiaTheme="minorEastAsia" w:hAnsiTheme="minorEastAsia"/>
                <w:sz w:val="24"/>
              </w:rPr>
            </w:pPr>
          </w:p>
        </w:tc>
        <w:tc>
          <w:tcPr>
            <w:tcW w:w="1276" w:type="dxa"/>
            <w:vMerge/>
            <w:tcBorders>
              <w:left w:val="single" w:sz="4" w:space="0" w:color="auto"/>
              <w:bottom w:val="single" w:sz="4" w:space="0" w:color="auto"/>
              <w:right w:val="single" w:sz="4" w:space="0" w:color="auto"/>
            </w:tcBorders>
            <w:vAlign w:val="center"/>
          </w:tcPr>
          <w:p w14:paraId="7B6FD603" w14:textId="77777777" w:rsidR="00187F7E" w:rsidRDefault="00187F7E">
            <w:pPr>
              <w:ind w:firstLine="56"/>
              <w:jc w:val="center"/>
              <w:rPr>
                <w:rFonts w:asciiTheme="minorEastAsia" w:eastAsiaTheme="minorEastAsia" w:hAnsiTheme="minorEastAsia"/>
                <w:sz w:val="24"/>
              </w:rPr>
            </w:pPr>
          </w:p>
        </w:tc>
        <w:tc>
          <w:tcPr>
            <w:tcW w:w="850" w:type="dxa"/>
            <w:vMerge/>
            <w:tcBorders>
              <w:left w:val="single" w:sz="4" w:space="0" w:color="auto"/>
              <w:bottom w:val="single" w:sz="4" w:space="0" w:color="auto"/>
              <w:right w:val="single" w:sz="4" w:space="0" w:color="auto"/>
            </w:tcBorders>
            <w:vAlign w:val="center"/>
          </w:tcPr>
          <w:p w14:paraId="0C7223A9" w14:textId="77777777" w:rsidR="00187F7E" w:rsidRDefault="00187F7E">
            <w:pPr>
              <w:ind w:firstLine="56"/>
              <w:jc w:val="center"/>
              <w:rPr>
                <w:rFonts w:asciiTheme="minorEastAsia" w:eastAsiaTheme="minorEastAsia" w:hAnsiTheme="minorEastAsia"/>
                <w:sz w:val="24"/>
              </w:rPr>
            </w:pPr>
          </w:p>
        </w:tc>
        <w:tc>
          <w:tcPr>
            <w:tcW w:w="873" w:type="dxa"/>
            <w:vMerge/>
            <w:tcBorders>
              <w:left w:val="single" w:sz="4" w:space="0" w:color="auto"/>
              <w:bottom w:val="single" w:sz="4" w:space="0" w:color="auto"/>
              <w:right w:val="single" w:sz="4" w:space="0" w:color="auto"/>
            </w:tcBorders>
            <w:vAlign w:val="center"/>
          </w:tcPr>
          <w:p w14:paraId="11CEB389" w14:textId="77777777" w:rsidR="00187F7E" w:rsidRDefault="00187F7E">
            <w:pPr>
              <w:ind w:firstLine="56"/>
              <w:jc w:val="center"/>
              <w:rPr>
                <w:rFonts w:asciiTheme="minorEastAsia" w:eastAsiaTheme="minorEastAsia" w:hAnsiTheme="minorEastAsia"/>
                <w:sz w:val="24"/>
              </w:rPr>
            </w:pPr>
          </w:p>
        </w:tc>
        <w:tc>
          <w:tcPr>
            <w:tcW w:w="873" w:type="dxa"/>
            <w:vMerge/>
            <w:tcBorders>
              <w:left w:val="single" w:sz="4" w:space="0" w:color="auto"/>
              <w:bottom w:val="single" w:sz="4" w:space="0" w:color="auto"/>
              <w:right w:val="single" w:sz="4" w:space="0" w:color="auto"/>
            </w:tcBorders>
            <w:vAlign w:val="center"/>
          </w:tcPr>
          <w:p w14:paraId="41CA3788"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C12F0E"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证书名称及专业</w:t>
            </w:r>
          </w:p>
        </w:tc>
        <w:tc>
          <w:tcPr>
            <w:tcW w:w="1004" w:type="dxa"/>
            <w:tcBorders>
              <w:top w:val="single" w:sz="4" w:space="0" w:color="auto"/>
              <w:left w:val="single" w:sz="4" w:space="0" w:color="auto"/>
              <w:bottom w:val="single" w:sz="4" w:space="0" w:color="auto"/>
              <w:right w:val="single" w:sz="4" w:space="0" w:color="auto"/>
            </w:tcBorders>
            <w:vAlign w:val="center"/>
          </w:tcPr>
          <w:p w14:paraId="5F36ECF9"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证书编号</w:t>
            </w:r>
          </w:p>
        </w:tc>
        <w:tc>
          <w:tcPr>
            <w:tcW w:w="697" w:type="dxa"/>
            <w:vMerge/>
            <w:tcBorders>
              <w:left w:val="single" w:sz="4" w:space="0" w:color="auto"/>
              <w:bottom w:val="single" w:sz="4" w:space="0" w:color="auto"/>
              <w:right w:val="single" w:sz="4" w:space="0" w:color="auto"/>
            </w:tcBorders>
            <w:vAlign w:val="center"/>
          </w:tcPr>
          <w:p w14:paraId="592DF1D5" w14:textId="77777777" w:rsidR="00187F7E" w:rsidRDefault="00187F7E">
            <w:pPr>
              <w:ind w:firstLine="56"/>
              <w:jc w:val="center"/>
              <w:rPr>
                <w:rFonts w:asciiTheme="minorEastAsia" w:eastAsiaTheme="minorEastAsia" w:hAnsiTheme="minorEastAsia"/>
                <w:sz w:val="24"/>
              </w:rPr>
            </w:pPr>
          </w:p>
        </w:tc>
        <w:tc>
          <w:tcPr>
            <w:tcW w:w="992" w:type="dxa"/>
            <w:vMerge/>
            <w:tcBorders>
              <w:left w:val="single" w:sz="4" w:space="0" w:color="auto"/>
              <w:bottom w:val="single" w:sz="4" w:space="0" w:color="auto"/>
              <w:right w:val="single" w:sz="4" w:space="0" w:color="auto"/>
            </w:tcBorders>
            <w:vAlign w:val="center"/>
          </w:tcPr>
          <w:p w14:paraId="52A36F5D" w14:textId="77777777" w:rsidR="00187F7E" w:rsidRDefault="00187F7E">
            <w:pPr>
              <w:ind w:firstLine="56"/>
              <w:jc w:val="center"/>
              <w:rPr>
                <w:rFonts w:asciiTheme="minorEastAsia" w:eastAsiaTheme="minorEastAsia" w:hAnsiTheme="minorEastAsia"/>
                <w:sz w:val="24"/>
              </w:rPr>
            </w:pPr>
          </w:p>
        </w:tc>
      </w:tr>
      <w:tr w:rsidR="00187F7E" w14:paraId="20B6C200"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4C8A5A4F"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B77591"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2638F6"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C63DD74"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E338BCD"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A870E2B"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37412B"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4CBD547"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2AC1E9A6"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2D4B83" w14:textId="77777777" w:rsidR="00187F7E" w:rsidRDefault="00187F7E">
            <w:pPr>
              <w:ind w:firstLine="56"/>
              <w:jc w:val="center"/>
              <w:rPr>
                <w:rFonts w:asciiTheme="minorEastAsia" w:eastAsiaTheme="minorEastAsia" w:hAnsiTheme="minorEastAsia"/>
                <w:sz w:val="24"/>
              </w:rPr>
            </w:pPr>
          </w:p>
        </w:tc>
      </w:tr>
      <w:tr w:rsidR="00187F7E" w14:paraId="75FC4429"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1E3D3293"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CC9EA33"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2A743A"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CB9BCC5"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C8BBA65"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77A6C96"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A4A3A9"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D277D2F"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1EFA5868"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1E49A7" w14:textId="77777777" w:rsidR="00187F7E" w:rsidRDefault="00187F7E">
            <w:pPr>
              <w:ind w:firstLine="56"/>
              <w:jc w:val="center"/>
              <w:rPr>
                <w:rFonts w:asciiTheme="minorEastAsia" w:eastAsiaTheme="minorEastAsia" w:hAnsiTheme="minorEastAsia"/>
                <w:sz w:val="24"/>
              </w:rPr>
            </w:pPr>
          </w:p>
        </w:tc>
      </w:tr>
      <w:tr w:rsidR="00187F7E" w14:paraId="1940376F"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69CFD772"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58928AC"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EA3CC7"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A2A8686"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C776932"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C0B6494"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1E4B32"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4137974E"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0CB45285"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CE8138" w14:textId="77777777" w:rsidR="00187F7E" w:rsidRDefault="00187F7E">
            <w:pPr>
              <w:ind w:firstLine="56"/>
              <w:jc w:val="center"/>
              <w:rPr>
                <w:rFonts w:asciiTheme="minorEastAsia" w:eastAsiaTheme="minorEastAsia" w:hAnsiTheme="minorEastAsia"/>
                <w:sz w:val="24"/>
              </w:rPr>
            </w:pPr>
          </w:p>
        </w:tc>
      </w:tr>
      <w:tr w:rsidR="00187F7E" w14:paraId="490C2EA0"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4F9B5AFD"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FE888F"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C997F6"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0D7932E"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9362B3E"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E25DA12"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2B9145"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B70EEC3"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6684A1DA"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422182" w14:textId="77777777" w:rsidR="00187F7E" w:rsidRDefault="00187F7E">
            <w:pPr>
              <w:ind w:firstLine="56"/>
              <w:jc w:val="center"/>
              <w:rPr>
                <w:rFonts w:asciiTheme="minorEastAsia" w:eastAsiaTheme="minorEastAsia" w:hAnsiTheme="minorEastAsia"/>
                <w:sz w:val="24"/>
              </w:rPr>
            </w:pPr>
          </w:p>
        </w:tc>
      </w:tr>
      <w:tr w:rsidR="00187F7E" w14:paraId="73A963BD"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73658504"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ACE2F1"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8AEE06"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BDA380A"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DA4CBFF"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632D2DA"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CFA72C"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74D22BE"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453AB21C"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CFA2E7" w14:textId="77777777" w:rsidR="00187F7E" w:rsidRDefault="00187F7E">
            <w:pPr>
              <w:ind w:firstLine="56"/>
              <w:jc w:val="center"/>
              <w:rPr>
                <w:rFonts w:asciiTheme="minorEastAsia" w:eastAsiaTheme="minorEastAsia" w:hAnsiTheme="minorEastAsia"/>
                <w:sz w:val="24"/>
              </w:rPr>
            </w:pPr>
          </w:p>
        </w:tc>
      </w:tr>
      <w:tr w:rsidR="00187F7E" w14:paraId="32944C04"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4464322F"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E61DE6"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15DED0"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11BEBC"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6CEFEBA"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E0EE389"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3BE0ED"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1030BBFE"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38A8B539"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1D28" w14:textId="77777777" w:rsidR="00187F7E" w:rsidRDefault="00187F7E">
            <w:pPr>
              <w:ind w:firstLine="56"/>
              <w:jc w:val="center"/>
              <w:rPr>
                <w:rFonts w:asciiTheme="minorEastAsia" w:eastAsiaTheme="minorEastAsia" w:hAnsiTheme="minorEastAsia"/>
                <w:sz w:val="24"/>
              </w:rPr>
            </w:pPr>
          </w:p>
        </w:tc>
      </w:tr>
      <w:tr w:rsidR="00187F7E" w14:paraId="2D94F31E"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7E35100A"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B540A0"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7D10AB"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0F54219"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BF5619E"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FAECE80"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350395"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2CD72101"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5419EDD7"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C64014" w14:textId="77777777" w:rsidR="00187F7E" w:rsidRDefault="00187F7E">
            <w:pPr>
              <w:ind w:firstLine="56"/>
              <w:jc w:val="center"/>
              <w:rPr>
                <w:rFonts w:asciiTheme="minorEastAsia" w:eastAsiaTheme="minorEastAsia" w:hAnsiTheme="minorEastAsia"/>
                <w:sz w:val="24"/>
              </w:rPr>
            </w:pPr>
          </w:p>
        </w:tc>
      </w:tr>
      <w:tr w:rsidR="00187F7E" w14:paraId="21E02F5A"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463F940D"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01F9283"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472A0"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AEE1F18"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C2BB3B0"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39923DC"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0155E3"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3F48AA53"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61BB0938"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5D85BB" w14:textId="77777777" w:rsidR="00187F7E" w:rsidRDefault="00187F7E">
            <w:pPr>
              <w:ind w:firstLine="56"/>
              <w:jc w:val="center"/>
              <w:rPr>
                <w:rFonts w:asciiTheme="minorEastAsia" w:eastAsiaTheme="minorEastAsia" w:hAnsiTheme="minorEastAsia"/>
                <w:sz w:val="24"/>
              </w:rPr>
            </w:pPr>
          </w:p>
        </w:tc>
      </w:tr>
      <w:tr w:rsidR="00187F7E" w14:paraId="6EAE6916"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3085500F"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5D2A6B"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30EB9D"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CBCE57"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AB78D16"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EAC68A6"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37721C"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52172CB"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6F3D8852"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A3A2EF" w14:textId="77777777" w:rsidR="00187F7E" w:rsidRDefault="00187F7E">
            <w:pPr>
              <w:ind w:firstLine="56"/>
              <w:jc w:val="center"/>
              <w:rPr>
                <w:rFonts w:asciiTheme="minorEastAsia" w:eastAsiaTheme="minorEastAsia" w:hAnsiTheme="minorEastAsia"/>
                <w:sz w:val="24"/>
              </w:rPr>
            </w:pPr>
          </w:p>
        </w:tc>
      </w:tr>
      <w:tr w:rsidR="00187F7E" w14:paraId="51220A5C"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34026F06"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6A00BC"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9AB180B"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C63F7A"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77E1139"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A6792BF"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757777"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F74CE0B"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6F117694"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FF02FB" w14:textId="77777777" w:rsidR="00187F7E" w:rsidRDefault="00187F7E">
            <w:pPr>
              <w:ind w:firstLine="56"/>
              <w:jc w:val="center"/>
              <w:rPr>
                <w:rFonts w:asciiTheme="minorEastAsia" w:eastAsiaTheme="minorEastAsia" w:hAnsiTheme="minorEastAsia"/>
                <w:sz w:val="24"/>
              </w:rPr>
            </w:pPr>
          </w:p>
        </w:tc>
      </w:tr>
      <w:tr w:rsidR="00187F7E" w14:paraId="02FF70B1" w14:textId="77777777">
        <w:trPr>
          <w:trHeight w:val="537"/>
        </w:trPr>
        <w:tc>
          <w:tcPr>
            <w:tcW w:w="786" w:type="dxa"/>
            <w:tcBorders>
              <w:top w:val="single" w:sz="4" w:space="0" w:color="auto"/>
              <w:left w:val="single" w:sz="4" w:space="0" w:color="auto"/>
              <w:bottom w:val="single" w:sz="4" w:space="0" w:color="auto"/>
              <w:right w:val="single" w:sz="4" w:space="0" w:color="auto"/>
            </w:tcBorders>
            <w:vAlign w:val="center"/>
          </w:tcPr>
          <w:p w14:paraId="21F44796"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36B0901"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453817" w14:textId="77777777" w:rsidR="00187F7E" w:rsidRDefault="00187F7E">
            <w:pPr>
              <w:ind w:firstLine="56"/>
              <w:jc w:val="center"/>
              <w:rPr>
                <w:rFonts w:asciiTheme="minorEastAsia" w:eastAsiaTheme="minorEastAsia" w:hAnsiTheme="minor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85A431"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7FF8E3D5" w14:textId="77777777" w:rsidR="00187F7E" w:rsidRDefault="00187F7E">
            <w:pPr>
              <w:ind w:firstLine="56"/>
              <w:jc w:val="center"/>
              <w:rPr>
                <w:rFonts w:asciiTheme="minorEastAsia" w:eastAsiaTheme="minorEastAsia" w:hAnsiTheme="minorEastAsia"/>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A496249"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4C4065" w14:textId="77777777" w:rsidR="00187F7E" w:rsidRDefault="00187F7E">
            <w:pPr>
              <w:ind w:firstLine="56"/>
              <w:jc w:val="center"/>
              <w:rPr>
                <w:rFonts w:asciiTheme="minorEastAsia" w:eastAsiaTheme="minorEastAsia" w:hAnsiTheme="minorEastAsia"/>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44F2D2B" w14:textId="77777777" w:rsidR="00187F7E" w:rsidRDefault="00187F7E">
            <w:pPr>
              <w:ind w:firstLine="56"/>
              <w:jc w:val="center"/>
              <w:rPr>
                <w:rFonts w:asciiTheme="minorEastAsia" w:eastAsiaTheme="minorEastAsia" w:hAnsiTheme="minorEastAsia"/>
                <w:sz w:val="24"/>
              </w:rPr>
            </w:pPr>
          </w:p>
        </w:tc>
        <w:tc>
          <w:tcPr>
            <w:tcW w:w="697" w:type="dxa"/>
            <w:tcBorders>
              <w:top w:val="single" w:sz="4" w:space="0" w:color="auto"/>
              <w:left w:val="single" w:sz="4" w:space="0" w:color="auto"/>
              <w:bottom w:val="single" w:sz="4" w:space="0" w:color="auto"/>
              <w:right w:val="single" w:sz="4" w:space="0" w:color="auto"/>
            </w:tcBorders>
            <w:vAlign w:val="center"/>
          </w:tcPr>
          <w:p w14:paraId="7C84B996" w14:textId="77777777" w:rsidR="00187F7E" w:rsidRDefault="00187F7E">
            <w:pPr>
              <w:ind w:firstLine="56"/>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D0B013" w14:textId="77777777" w:rsidR="00187F7E" w:rsidRDefault="00187F7E">
            <w:pPr>
              <w:ind w:firstLine="56"/>
              <w:jc w:val="center"/>
              <w:rPr>
                <w:rFonts w:asciiTheme="minorEastAsia" w:eastAsiaTheme="minorEastAsia" w:hAnsiTheme="minorEastAsia"/>
                <w:sz w:val="24"/>
              </w:rPr>
            </w:pPr>
          </w:p>
        </w:tc>
      </w:tr>
    </w:tbl>
    <w:p w14:paraId="1C92FB16" w14:textId="77777777" w:rsidR="00187F7E" w:rsidRDefault="00187F7E">
      <w:pPr>
        <w:spacing w:line="440" w:lineRule="exact"/>
        <w:ind w:leftChars="100" w:left="210"/>
        <w:jc w:val="center"/>
        <w:rPr>
          <w:rFonts w:asciiTheme="minorEastAsia" w:eastAsiaTheme="minorEastAsia" w:hAnsiTheme="minorEastAsia"/>
        </w:rPr>
      </w:pPr>
    </w:p>
    <w:p w14:paraId="4DB74B18" w14:textId="77777777" w:rsidR="00187F7E" w:rsidRDefault="00644406">
      <w:pPr>
        <w:spacing w:line="360" w:lineRule="auto"/>
        <w:rPr>
          <w:rFonts w:asciiTheme="minorEastAsia" w:eastAsiaTheme="minorEastAsia" w:hAnsiTheme="minorEastAsia"/>
          <w:b/>
          <w:sz w:val="24"/>
        </w:rPr>
      </w:pPr>
      <w:r>
        <w:rPr>
          <w:rFonts w:asciiTheme="minorEastAsia" w:eastAsiaTheme="minorEastAsia" w:hAnsiTheme="minorEastAsia"/>
          <w:sz w:val="20"/>
        </w:rPr>
        <w:br w:type="page"/>
      </w:r>
      <w:bookmarkStart w:id="273" w:name="_Toc152045805"/>
      <w:bookmarkStart w:id="274" w:name="_Toc152042594"/>
      <w:bookmarkStart w:id="275" w:name="_Toc404614338"/>
      <w:bookmarkStart w:id="276" w:name="_Toc415600089"/>
      <w:bookmarkStart w:id="277" w:name="_Toc179632825"/>
      <w:bookmarkStart w:id="278" w:name="_Toc144974873"/>
      <w:bookmarkStart w:id="279" w:name="_Toc241459833"/>
      <w:bookmarkStart w:id="280" w:name="_Toc342296590"/>
      <w:bookmarkStart w:id="281" w:name="_Toc428172990"/>
      <w:r>
        <w:rPr>
          <w:rFonts w:asciiTheme="minorEastAsia" w:eastAsiaTheme="minorEastAsia" w:hAnsiTheme="minorEastAsia" w:hint="eastAsia"/>
          <w:b/>
          <w:sz w:val="24"/>
        </w:rPr>
        <w:lastRenderedPageBreak/>
        <w:t>（二）主要人员简历表</w:t>
      </w:r>
      <w:bookmarkEnd w:id="273"/>
      <w:bookmarkEnd w:id="274"/>
      <w:bookmarkEnd w:id="275"/>
      <w:bookmarkEnd w:id="276"/>
      <w:bookmarkEnd w:id="277"/>
      <w:bookmarkEnd w:id="278"/>
      <w:bookmarkEnd w:id="279"/>
      <w:bookmarkEnd w:id="280"/>
      <w:bookmarkEnd w:id="281"/>
    </w:p>
    <w:p w14:paraId="0BC8A8DF" w14:textId="77777777" w:rsidR="00187F7E" w:rsidRDefault="00644406">
      <w:pPr>
        <w:spacing w:line="300" w:lineRule="exact"/>
        <w:rPr>
          <w:rFonts w:asciiTheme="minorEastAsia" w:eastAsiaTheme="minorEastAsia" w:hAnsiTheme="minorEastAsia"/>
          <w:sz w:val="24"/>
        </w:rPr>
      </w:pPr>
      <w:r>
        <w:rPr>
          <w:rFonts w:asciiTheme="minorEastAsia" w:eastAsiaTheme="minorEastAsia" w:hAnsiTheme="minorEastAsia" w:hint="eastAsia"/>
          <w:sz w:val="24"/>
        </w:rPr>
        <w:t>附1：总监理工程师工作履历表</w:t>
      </w:r>
    </w:p>
    <w:p w14:paraId="2C031BA0" w14:textId="77777777" w:rsidR="00187F7E" w:rsidRDefault="00187F7E">
      <w:pPr>
        <w:spacing w:line="300" w:lineRule="exact"/>
        <w:rPr>
          <w:rFonts w:asciiTheme="minorEastAsia" w:eastAsiaTheme="minorEastAsia" w:hAnsiTheme="minorEastAsia"/>
          <w:sz w:val="24"/>
        </w:rPr>
      </w:pPr>
    </w:p>
    <w:tbl>
      <w:tblPr>
        <w:tblW w:w="82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446"/>
        <w:gridCol w:w="1300"/>
        <w:gridCol w:w="1080"/>
        <w:gridCol w:w="1285"/>
        <w:gridCol w:w="1559"/>
        <w:gridCol w:w="1560"/>
      </w:tblGrid>
      <w:tr w:rsidR="00187F7E" w14:paraId="2EB1F6D0" w14:textId="77777777">
        <w:trPr>
          <w:trHeight w:val="600"/>
        </w:trPr>
        <w:tc>
          <w:tcPr>
            <w:tcW w:w="1034" w:type="dxa"/>
            <w:tcBorders>
              <w:top w:val="single" w:sz="4" w:space="0" w:color="auto"/>
              <w:left w:val="single" w:sz="4" w:space="0" w:color="auto"/>
              <w:bottom w:val="single" w:sz="4" w:space="0" w:color="auto"/>
              <w:right w:val="single" w:sz="4" w:space="0" w:color="auto"/>
            </w:tcBorders>
            <w:vAlign w:val="center"/>
          </w:tcPr>
          <w:p w14:paraId="0E478DD6" w14:textId="77777777" w:rsidR="00187F7E" w:rsidRDefault="00644406">
            <w:pPr>
              <w:ind w:hanging="66"/>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6A1913DF" w14:textId="77777777" w:rsidR="00187F7E" w:rsidRDefault="00187F7E">
            <w:pPr>
              <w:ind w:firstLine="56"/>
              <w:jc w:val="center"/>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1C36A4"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年龄</w:t>
            </w:r>
          </w:p>
        </w:tc>
        <w:tc>
          <w:tcPr>
            <w:tcW w:w="1285" w:type="dxa"/>
            <w:tcBorders>
              <w:top w:val="single" w:sz="4" w:space="0" w:color="auto"/>
              <w:left w:val="single" w:sz="4" w:space="0" w:color="auto"/>
              <w:bottom w:val="single" w:sz="4" w:space="0" w:color="auto"/>
              <w:right w:val="single" w:sz="4" w:space="0" w:color="auto"/>
            </w:tcBorders>
            <w:vAlign w:val="center"/>
          </w:tcPr>
          <w:p w14:paraId="5869093E"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947D4B"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监理工程师注册证书编号</w:t>
            </w:r>
          </w:p>
        </w:tc>
        <w:tc>
          <w:tcPr>
            <w:tcW w:w="1560" w:type="dxa"/>
            <w:tcBorders>
              <w:top w:val="single" w:sz="4" w:space="0" w:color="auto"/>
              <w:left w:val="single" w:sz="4" w:space="0" w:color="auto"/>
              <w:bottom w:val="single" w:sz="4" w:space="0" w:color="auto"/>
              <w:right w:val="single" w:sz="4" w:space="0" w:color="auto"/>
            </w:tcBorders>
            <w:vAlign w:val="center"/>
          </w:tcPr>
          <w:p w14:paraId="6B97840E" w14:textId="77777777" w:rsidR="00187F7E" w:rsidRDefault="00187F7E">
            <w:pPr>
              <w:ind w:firstLine="56"/>
              <w:jc w:val="center"/>
              <w:rPr>
                <w:rFonts w:asciiTheme="minorEastAsia" w:eastAsiaTheme="minorEastAsia" w:hAnsiTheme="minorEastAsia"/>
                <w:sz w:val="24"/>
              </w:rPr>
            </w:pPr>
          </w:p>
        </w:tc>
      </w:tr>
      <w:tr w:rsidR="00187F7E" w14:paraId="319CE470" w14:textId="77777777">
        <w:trPr>
          <w:trHeight w:val="623"/>
        </w:trPr>
        <w:tc>
          <w:tcPr>
            <w:tcW w:w="1034" w:type="dxa"/>
            <w:tcBorders>
              <w:top w:val="single" w:sz="4" w:space="0" w:color="auto"/>
              <w:left w:val="single" w:sz="4" w:space="0" w:color="auto"/>
              <w:bottom w:val="single" w:sz="4" w:space="0" w:color="auto"/>
              <w:right w:val="single" w:sz="4" w:space="0" w:color="auto"/>
            </w:tcBorders>
            <w:vAlign w:val="center"/>
          </w:tcPr>
          <w:p w14:paraId="7C56486D" w14:textId="77777777" w:rsidR="00187F7E" w:rsidRDefault="00644406">
            <w:pPr>
              <w:ind w:hanging="66"/>
              <w:jc w:val="center"/>
              <w:rPr>
                <w:rFonts w:asciiTheme="minorEastAsia" w:eastAsiaTheme="minorEastAsia" w:hAnsiTheme="minorEastAsia"/>
                <w:sz w:val="24"/>
              </w:rPr>
            </w:pPr>
            <w:r>
              <w:rPr>
                <w:rFonts w:asciiTheme="minorEastAsia" w:eastAsiaTheme="minorEastAsia" w:hAnsiTheme="minorEastAsia" w:hint="eastAsia"/>
                <w:sz w:val="24"/>
              </w:rPr>
              <w:t>参加工作年限</w:t>
            </w: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152566A6" w14:textId="77777777" w:rsidR="00187F7E" w:rsidRDefault="00187F7E">
            <w:pPr>
              <w:ind w:firstLine="56"/>
              <w:jc w:val="center"/>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6DFBB41"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监理工作年限</w:t>
            </w:r>
          </w:p>
        </w:tc>
        <w:tc>
          <w:tcPr>
            <w:tcW w:w="1285" w:type="dxa"/>
            <w:tcBorders>
              <w:top w:val="single" w:sz="4" w:space="0" w:color="auto"/>
              <w:left w:val="single" w:sz="4" w:space="0" w:color="auto"/>
              <w:bottom w:val="single" w:sz="4" w:space="0" w:color="auto"/>
              <w:right w:val="single" w:sz="4" w:space="0" w:color="auto"/>
            </w:tcBorders>
            <w:vAlign w:val="center"/>
          </w:tcPr>
          <w:p w14:paraId="601F9B5B"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797DDBB"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注册专业</w:t>
            </w:r>
          </w:p>
        </w:tc>
        <w:tc>
          <w:tcPr>
            <w:tcW w:w="1560" w:type="dxa"/>
            <w:tcBorders>
              <w:top w:val="single" w:sz="4" w:space="0" w:color="auto"/>
              <w:left w:val="single" w:sz="4" w:space="0" w:color="auto"/>
              <w:bottom w:val="single" w:sz="4" w:space="0" w:color="auto"/>
              <w:right w:val="single" w:sz="4" w:space="0" w:color="auto"/>
            </w:tcBorders>
            <w:vAlign w:val="center"/>
          </w:tcPr>
          <w:p w14:paraId="58222972" w14:textId="77777777" w:rsidR="00187F7E" w:rsidRDefault="00187F7E">
            <w:pPr>
              <w:ind w:firstLine="56"/>
              <w:jc w:val="center"/>
              <w:rPr>
                <w:rFonts w:asciiTheme="minorEastAsia" w:eastAsiaTheme="minorEastAsia" w:hAnsiTheme="minorEastAsia"/>
                <w:sz w:val="24"/>
              </w:rPr>
            </w:pPr>
          </w:p>
        </w:tc>
      </w:tr>
      <w:tr w:rsidR="00187F7E" w14:paraId="3F93894B" w14:textId="77777777">
        <w:trPr>
          <w:trHeight w:val="620"/>
        </w:trPr>
        <w:tc>
          <w:tcPr>
            <w:tcW w:w="8264" w:type="dxa"/>
            <w:gridSpan w:val="7"/>
            <w:tcBorders>
              <w:top w:val="single" w:sz="4" w:space="0" w:color="auto"/>
              <w:left w:val="single" w:sz="4" w:space="0" w:color="auto"/>
              <w:bottom w:val="single" w:sz="4" w:space="0" w:color="auto"/>
              <w:right w:val="single" w:sz="4" w:space="0" w:color="auto"/>
            </w:tcBorders>
            <w:vAlign w:val="center"/>
          </w:tcPr>
          <w:p w14:paraId="6AF47759"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主要工作经历</w:t>
            </w:r>
          </w:p>
        </w:tc>
      </w:tr>
      <w:tr w:rsidR="00187F7E" w14:paraId="7524408A" w14:textId="77777777">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tcPr>
          <w:p w14:paraId="1A06D4BF" w14:textId="77777777" w:rsidR="00187F7E" w:rsidRDefault="00644406">
            <w:pPr>
              <w:ind w:rightChars="-41" w:right="-86" w:hanging="66"/>
              <w:jc w:val="center"/>
              <w:rPr>
                <w:rFonts w:asciiTheme="minorEastAsia" w:eastAsiaTheme="minorEastAsia" w:hAnsiTheme="minorEastAsia"/>
                <w:sz w:val="24"/>
              </w:rPr>
            </w:pPr>
            <w:r>
              <w:rPr>
                <w:rFonts w:asciiTheme="minorEastAsia" w:eastAsiaTheme="minorEastAsia" w:hAnsiTheme="minorEastAsia" w:hint="eastAsia"/>
                <w:sz w:val="24"/>
              </w:rPr>
              <w:t>起止时间</w:t>
            </w: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131C5657" w14:textId="77777777" w:rsidR="00187F7E" w:rsidRDefault="00644406">
            <w:pPr>
              <w:ind w:rightChars="-41" w:right="-86" w:firstLine="56"/>
              <w:jc w:val="center"/>
              <w:rPr>
                <w:rFonts w:asciiTheme="minorEastAsia" w:eastAsiaTheme="minorEastAsia" w:hAnsiTheme="minorEastAsia"/>
                <w:sz w:val="24"/>
              </w:rPr>
            </w:pPr>
            <w:r>
              <w:rPr>
                <w:rFonts w:asciiTheme="minorEastAsia" w:eastAsiaTheme="minorEastAsia" w:hAnsiTheme="minorEastAsia" w:hint="eastAsia"/>
                <w:sz w:val="24"/>
              </w:rPr>
              <w:t>监理过的类似项目名称及规模</w:t>
            </w:r>
          </w:p>
        </w:tc>
        <w:tc>
          <w:tcPr>
            <w:tcW w:w="1559" w:type="dxa"/>
            <w:tcBorders>
              <w:top w:val="single" w:sz="4" w:space="0" w:color="auto"/>
              <w:left w:val="single" w:sz="4" w:space="0" w:color="auto"/>
              <w:bottom w:val="single" w:sz="4" w:space="0" w:color="auto"/>
              <w:right w:val="single" w:sz="4" w:space="0" w:color="auto"/>
            </w:tcBorders>
            <w:vAlign w:val="center"/>
          </w:tcPr>
          <w:p w14:paraId="41290EDD" w14:textId="77777777" w:rsidR="00187F7E" w:rsidRDefault="00644406">
            <w:pPr>
              <w:ind w:rightChars="-49" w:right="-103" w:hanging="129"/>
              <w:jc w:val="center"/>
              <w:rPr>
                <w:rFonts w:asciiTheme="minorEastAsia" w:eastAsiaTheme="minorEastAsia" w:hAnsiTheme="minorEastAsia"/>
                <w:sz w:val="24"/>
              </w:rPr>
            </w:pPr>
            <w:r>
              <w:rPr>
                <w:rFonts w:asciiTheme="minorEastAsia" w:eastAsiaTheme="minorEastAsia" w:hAnsiTheme="minorEastAsia" w:hint="eastAsia"/>
                <w:sz w:val="24"/>
              </w:rPr>
              <w:t>担任职务</w:t>
            </w:r>
          </w:p>
        </w:tc>
        <w:tc>
          <w:tcPr>
            <w:tcW w:w="1560" w:type="dxa"/>
            <w:tcBorders>
              <w:top w:val="single" w:sz="4" w:space="0" w:color="auto"/>
              <w:left w:val="single" w:sz="4" w:space="0" w:color="auto"/>
              <w:bottom w:val="single" w:sz="4" w:space="0" w:color="auto"/>
              <w:right w:val="single" w:sz="4" w:space="0" w:color="auto"/>
            </w:tcBorders>
            <w:vAlign w:val="center"/>
          </w:tcPr>
          <w:p w14:paraId="5F2C0428" w14:textId="77777777" w:rsidR="00187F7E" w:rsidRDefault="00644406">
            <w:pPr>
              <w:ind w:rightChars="-60" w:right="-126" w:hanging="112"/>
              <w:jc w:val="center"/>
              <w:rPr>
                <w:rFonts w:asciiTheme="minorEastAsia" w:eastAsiaTheme="minorEastAsia" w:hAnsiTheme="minorEastAsia"/>
                <w:sz w:val="24"/>
              </w:rPr>
            </w:pPr>
            <w:r>
              <w:rPr>
                <w:rFonts w:asciiTheme="minorEastAsia" w:eastAsiaTheme="minorEastAsia" w:hAnsiTheme="minorEastAsia" w:hint="eastAsia"/>
                <w:sz w:val="24"/>
              </w:rPr>
              <w:t>委托人及</w:t>
            </w:r>
          </w:p>
          <w:p w14:paraId="36A86480" w14:textId="77777777" w:rsidR="00187F7E" w:rsidRDefault="00644406">
            <w:pPr>
              <w:ind w:rightChars="-60" w:right="-126" w:hanging="112"/>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r>
      <w:tr w:rsidR="00187F7E" w14:paraId="75166F46"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0ACCD743"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6F6AD2D2"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26A5F1"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5B8FEDF" w14:textId="77777777" w:rsidR="00187F7E" w:rsidRDefault="00187F7E">
            <w:pPr>
              <w:ind w:firstLine="56"/>
              <w:jc w:val="center"/>
              <w:rPr>
                <w:rFonts w:asciiTheme="minorEastAsia" w:eastAsiaTheme="minorEastAsia" w:hAnsiTheme="minorEastAsia"/>
                <w:sz w:val="24"/>
              </w:rPr>
            </w:pPr>
          </w:p>
        </w:tc>
      </w:tr>
      <w:tr w:rsidR="00187F7E" w14:paraId="6D3D758C"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78B7CE75"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3E784C6D"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818B70F"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7337C89" w14:textId="77777777" w:rsidR="00187F7E" w:rsidRDefault="00187F7E">
            <w:pPr>
              <w:ind w:firstLine="56"/>
              <w:jc w:val="center"/>
              <w:rPr>
                <w:rFonts w:asciiTheme="minorEastAsia" w:eastAsiaTheme="minorEastAsia" w:hAnsiTheme="minorEastAsia"/>
                <w:sz w:val="24"/>
              </w:rPr>
            </w:pPr>
          </w:p>
        </w:tc>
      </w:tr>
      <w:tr w:rsidR="00187F7E" w14:paraId="321E7254"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69D37DA2"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7187A0C4"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2F7523"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6ADBC52" w14:textId="77777777" w:rsidR="00187F7E" w:rsidRDefault="00187F7E">
            <w:pPr>
              <w:ind w:firstLine="56"/>
              <w:jc w:val="center"/>
              <w:rPr>
                <w:rFonts w:asciiTheme="minorEastAsia" w:eastAsiaTheme="minorEastAsia" w:hAnsiTheme="minorEastAsia"/>
                <w:sz w:val="24"/>
              </w:rPr>
            </w:pPr>
          </w:p>
        </w:tc>
      </w:tr>
      <w:tr w:rsidR="00187F7E" w14:paraId="0C52F1B1"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5514C081"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1829F35A"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69790C"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555816D" w14:textId="77777777" w:rsidR="00187F7E" w:rsidRDefault="00187F7E">
            <w:pPr>
              <w:ind w:firstLine="56"/>
              <w:jc w:val="center"/>
              <w:rPr>
                <w:rFonts w:asciiTheme="minorEastAsia" w:eastAsiaTheme="minorEastAsia" w:hAnsiTheme="minorEastAsia"/>
                <w:sz w:val="24"/>
              </w:rPr>
            </w:pPr>
          </w:p>
        </w:tc>
      </w:tr>
      <w:tr w:rsidR="00187F7E" w14:paraId="30E58219"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650EC487"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029655D9"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C682166"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1D62F69" w14:textId="77777777" w:rsidR="00187F7E" w:rsidRDefault="00187F7E">
            <w:pPr>
              <w:ind w:firstLine="56"/>
              <w:jc w:val="center"/>
              <w:rPr>
                <w:rFonts w:asciiTheme="minorEastAsia" w:eastAsiaTheme="minorEastAsia" w:hAnsiTheme="minorEastAsia"/>
                <w:sz w:val="24"/>
              </w:rPr>
            </w:pPr>
          </w:p>
        </w:tc>
      </w:tr>
      <w:tr w:rsidR="00187F7E" w14:paraId="3695A5A4"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6FBCC056"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372B997B"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EABCF70"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041C7AA" w14:textId="77777777" w:rsidR="00187F7E" w:rsidRDefault="00187F7E">
            <w:pPr>
              <w:ind w:firstLine="56"/>
              <w:jc w:val="center"/>
              <w:rPr>
                <w:rFonts w:asciiTheme="minorEastAsia" w:eastAsiaTheme="minorEastAsia" w:hAnsiTheme="minorEastAsia"/>
                <w:sz w:val="24"/>
              </w:rPr>
            </w:pPr>
          </w:p>
        </w:tc>
      </w:tr>
      <w:tr w:rsidR="00187F7E" w14:paraId="00E8759A"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26005919"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7666E9B9"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214FA6"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9F96D71" w14:textId="77777777" w:rsidR="00187F7E" w:rsidRDefault="00187F7E">
            <w:pPr>
              <w:ind w:firstLine="56"/>
              <w:jc w:val="center"/>
              <w:rPr>
                <w:rFonts w:asciiTheme="minorEastAsia" w:eastAsiaTheme="minorEastAsia" w:hAnsiTheme="minorEastAsia"/>
                <w:sz w:val="24"/>
              </w:rPr>
            </w:pPr>
          </w:p>
        </w:tc>
      </w:tr>
      <w:tr w:rsidR="00187F7E" w14:paraId="00C474A5"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70F4377C"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64018622"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83B5EC"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CE6E3F8" w14:textId="77777777" w:rsidR="00187F7E" w:rsidRDefault="00187F7E">
            <w:pPr>
              <w:ind w:firstLine="56"/>
              <w:jc w:val="center"/>
              <w:rPr>
                <w:rFonts w:asciiTheme="minorEastAsia" w:eastAsiaTheme="minorEastAsia" w:hAnsiTheme="minorEastAsia"/>
                <w:sz w:val="24"/>
              </w:rPr>
            </w:pPr>
          </w:p>
        </w:tc>
      </w:tr>
      <w:tr w:rsidR="00187F7E" w14:paraId="78A5D260"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0BBB7F5D" w14:textId="77777777" w:rsidR="00187F7E" w:rsidRDefault="00187F7E">
            <w:pPr>
              <w:ind w:firstLine="56"/>
              <w:jc w:val="center"/>
              <w:rPr>
                <w:rFonts w:asciiTheme="minorEastAsia" w:eastAsiaTheme="minorEastAsia" w:hAnsiTheme="minorEastAsia"/>
                <w:sz w:val="24"/>
              </w:rPr>
            </w:pPr>
          </w:p>
        </w:tc>
        <w:tc>
          <w:tcPr>
            <w:tcW w:w="3665" w:type="dxa"/>
            <w:gridSpan w:val="3"/>
            <w:tcBorders>
              <w:top w:val="single" w:sz="4" w:space="0" w:color="auto"/>
              <w:left w:val="single" w:sz="4" w:space="0" w:color="auto"/>
              <w:bottom w:val="single" w:sz="4" w:space="0" w:color="auto"/>
              <w:right w:val="single" w:sz="4" w:space="0" w:color="auto"/>
            </w:tcBorders>
            <w:vAlign w:val="center"/>
          </w:tcPr>
          <w:p w14:paraId="3311C6B6"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C0114BD" w14:textId="77777777" w:rsidR="00187F7E" w:rsidRDefault="00187F7E">
            <w:pPr>
              <w:ind w:firstLine="56"/>
              <w:jc w:val="center"/>
              <w:rPr>
                <w:rFonts w:asciiTheme="minorEastAsia" w:eastAsiaTheme="minorEastAsia" w:hAnsiTheme="minor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08565F8" w14:textId="77777777" w:rsidR="00187F7E" w:rsidRDefault="00187F7E">
            <w:pPr>
              <w:ind w:firstLine="56"/>
              <w:jc w:val="center"/>
              <w:rPr>
                <w:rFonts w:asciiTheme="minorEastAsia" w:eastAsiaTheme="minorEastAsia" w:hAnsiTheme="minorEastAsia"/>
                <w:sz w:val="24"/>
              </w:rPr>
            </w:pPr>
          </w:p>
        </w:tc>
      </w:tr>
      <w:tr w:rsidR="00187F7E" w14:paraId="0BEB7BD4"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0C84B3AD"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6784" w:type="dxa"/>
            <w:gridSpan w:val="5"/>
            <w:tcBorders>
              <w:top w:val="single" w:sz="4" w:space="0" w:color="auto"/>
              <w:left w:val="single" w:sz="4" w:space="0" w:color="auto"/>
              <w:bottom w:val="single" w:sz="4" w:space="0" w:color="auto"/>
              <w:right w:val="single" w:sz="4" w:space="0" w:color="auto"/>
            </w:tcBorders>
            <w:vAlign w:val="center"/>
          </w:tcPr>
          <w:p w14:paraId="59ED9EA1" w14:textId="77777777" w:rsidR="00187F7E" w:rsidRDefault="00187F7E">
            <w:pPr>
              <w:ind w:firstLine="56"/>
              <w:jc w:val="center"/>
              <w:rPr>
                <w:rFonts w:asciiTheme="minorEastAsia" w:eastAsiaTheme="minorEastAsia" w:hAnsiTheme="minorEastAsia"/>
                <w:sz w:val="24"/>
              </w:rPr>
            </w:pPr>
          </w:p>
        </w:tc>
      </w:tr>
    </w:tbl>
    <w:p w14:paraId="63FA38B9" w14:textId="77777777" w:rsidR="00187F7E" w:rsidRDefault="00644406">
      <w:pPr>
        <w:rPr>
          <w:rFonts w:asciiTheme="minorEastAsia" w:eastAsiaTheme="minorEastAsia" w:hAnsiTheme="minorEastAsia"/>
          <w:sz w:val="24"/>
        </w:rPr>
      </w:pPr>
      <w:r>
        <w:rPr>
          <w:rFonts w:asciiTheme="minorEastAsia" w:eastAsiaTheme="minorEastAsia" w:hAnsiTheme="minorEastAsia" w:hint="eastAsia"/>
          <w:sz w:val="24"/>
        </w:rPr>
        <w:t>备注：本表后附监理工程师注册证书、身份证、职称证等证书，担任总监理工程师主持监理过的类似项目业绩的合同协议书或竣（交）工验收记录复印件加盖公章。</w:t>
      </w:r>
    </w:p>
    <w:p w14:paraId="115F00B4" w14:textId="77777777" w:rsidR="00187F7E" w:rsidRDefault="006444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4AAB7A9" w14:textId="77777777" w:rsidR="00187F7E" w:rsidRDefault="00644406">
      <w:pPr>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附2：拟投入的其他人员工作履历表</w:t>
      </w:r>
    </w:p>
    <w:p w14:paraId="24547FB3" w14:textId="77777777" w:rsidR="00187F7E" w:rsidRDefault="00187F7E">
      <w:pPr>
        <w:spacing w:line="300" w:lineRule="exact"/>
        <w:rPr>
          <w:rFonts w:asciiTheme="minorEastAsia" w:eastAsiaTheme="minorEastAsia" w:hAnsiTheme="minorEastAsia"/>
        </w:rPr>
      </w:pPr>
    </w:p>
    <w:tbl>
      <w:tblPr>
        <w:tblW w:w="82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2"/>
        <w:gridCol w:w="1300"/>
        <w:gridCol w:w="1515"/>
        <w:gridCol w:w="1134"/>
        <w:gridCol w:w="1559"/>
        <w:gridCol w:w="1276"/>
      </w:tblGrid>
      <w:tr w:rsidR="00187F7E" w14:paraId="4D1D0B5D" w14:textId="77777777">
        <w:trPr>
          <w:trHeight w:val="600"/>
        </w:trPr>
        <w:tc>
          <w:tcPr>
            <w:tcW w:w="1318" w:type="dxa"/>
            <w:tcBorders>
              <w:top w:val="single" w:sz="4" w:space="0" w:color="auto"/>
              <w:left w:val="single" w:sz="4" w:space="0" w:color="auto"/>
              <w:bottom w:val="single" w:sz="4" w:space="0" w:color="auto"/>
              <w:right w:val="single" w:sz="4" w:space="0" w:color="auto"/>
            </w:tcBorders>
            <w:vAlign w:val="center"/>
          </w:tcPr>
          <w:p w14:paraId="58B3BD6F" w14:textId="77777777" w:rsidR="00187F7E" w:rsidRDefault="00644406">
            <w:pPr>
              <w:ind w:hanging="66"/>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02772923" w14:textId="77777777" w:rsidR="00187F7E" w:rsidRDefault="00187F7E">
            <w:pPr>
              <w:ind w:firstLine="56"/>
              <w:jc w:val="center"/>
              <w:rPr>
                <w:rFonts w:asciiTheme="minorEastAsia" w:eastAsiaTheme="minorEastAsia" w:hAnsiTheme="minorEastAsia"/>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3071E714"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年龄</w:t>
            </w:r>
          </w:p>
        </w:tc>
        <w:tc>
          <w:tcPr>
            <w:tcW w:w="1134" w:type="dxa"/>
            <w:tcBorders>
              <w:top w:val="single" w:sz="4" w:space="0" w:color="auto"/>
              <w:left w:val="single" w:sz="4" w:space="0" w:color="auto"/>
              <w:bottom w:val="single" w:sz="4" w:space="0" w:color="auto"/>
              <w:right w:val="single" w:sz="4" w:space="0" w:color="auto"/>
            </w:tcBorders>
            <w:vAlign w:val="center"/>
          </w:tcPr>
          <w:p w14:paraId="1CBAA90F"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FF4772C"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职称及专业</w:t>
            </w:r>
          </w:p>
        </w:tc>
        <w:tc>
          <w:tcPr>
            <w:tcW w:w="1276" w:type="dxa"/>
            <w:tcBorders>
              <w:top w:val="single" w:sz="4" w:space="0" w:color="auto"/>
              <w:left w:val="single" w:sz="4" w:space="0" w:color="auto"/>
              <w:bottom w:val="single" w:sz="4" w:space="0" w:color="auto"/>
              <w:right w:val="single" w:sz="4" w:space="0" w:color="auto"/>
            </w:tcBorders>
            <w:vAlign w:val="center"/>
          </w:tcPr>
          <w:p w14:paraId="208C9AD8" w14:textId="77777777" w:rsidR="00187F7E" w:rsidRDefault="00187F7E">
            <w:pPr>
              <w:ind w:firstLine="56"/>
              <w:jc w:val="center"/>
              <w:rPr>
                <w:rFonts w:asciiTheme="minorEastAsia" w:eastAsiaTheme="minorEastAsia" w:hAnsiTheme="minorEastAsia"/>
                <w:sz w:val="24"/>
              </w:rPr>
            </w:pPr>
          </w:p>
        </w:tc>
      </w:tr>
      <w:tr w:rsidR="00187F7E" w14:paraId="639BED83" w14:textId="77777777">
        <w:trPr>
          <w:trHeight w:val="623"/>
        </w:trPr>
        <w:tc>
          <w:tcPr>
            <w:tcW w:w="1318" w:type="dxa"/>
            <w:tcBorders>
              <w:top w:val="single" w:sz="4" w:space="0" w:color="auto"/>
              <w:left w:val="single" w:sz="4" w:space="0" w:color="auto"/>
              <w:bottom w:val="single" w:sz="4" w:space="0" w:color="auto"/>
              <w:right w:val="single" w:sz="4" w:space="0" w:color="auto"/>
            </w:tcBorders>
            <w:vAlign w:val="center"/>
          </w:tcPr>
          <w:p w14:paraId="6E49BFC8" w14:textId="77777777" w:rsidR="00187F7E" w:rsidRDefault="00644406">
            <w:pPr>
              <w:ind w:hanging="66"/>
              <w:jc w:val="center"/>
              <w:rPr>
                <w:rFonts w:asciiTheme="minorEastAsia" w:eastAsiaTheme="minorEastAsia" w:hAnsiTheme="minorEastAsia"/>
                <w:sz w:val="24"/>
              </w:rPr>
            </w:pPr>
            <w:r>
              <w:rPr>
                <w:rFonts w:asciiTheme="minorEastAsia" w:eastAsiaTheme="minorEastAsia" w:hAnsiTheme="minorEastAsia" w:hint="eastAsia"/>
                <w:sz w:val="24"/>
              </w:rPr>
              <w:t>参加工作年限</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1E4F430F" w14:textId="77777777" w:rsidR="00187F7E" w:rsidRDefault="00187F7E">
            <w:pPr>
              <w:ind w:firstLine="56"/>
              <w:jc w:val="center"/>
              <w:rPr>
                <w:rFonts w:asciiTheme="minorEastAsia" w:eastAsiaTheme="minorEastAsia" w:hAnsiTheme="minorEastAsia"/>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61CC6366"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监理（服务）工作年限</w:t>
            </w:r>
          </w:p>
        </w:tc>
        <w:tc>
          <w:tcPr>
            <w:tcW w:w="1134" w:type="dxa"/>
            <w:tcBorders>
              <w:top w:val="single" w:sz="4" w:space="0" w:color="auto"/>
              <w:left w:val="single" w:sz="4" w:space="0" w:color="auto"/>
              <w:bottom w:val="single" w:sz="4" w:space="0" w:color="auto"/>
              <w:right w:val="single" w:sz="4" w:space="0" w:color="auto"/>
            </w:tcBorders>
            <w:vAlign w:val="center"/>
          </w:tcPr>
          <w:p w14:paraId="790E2ECC"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02633C8"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执业资格注册或岗位（培训）证书编号</w:t>
            </w:r>
          </w:p>
        </w:tc>
        <w:tc>
          <w:tcPr>
            <w:tcW w:w="1276" w:type="dxa"/>
            <w:tcBorders>
              <w:top w:val="single" w:sz="4" w:space="0" w:color="auto"/>
              <w:left w:val="single" w:sz="4" w:space="0" w:color="auto"/>
              <w:bottom w:val="single" w:sz="4" w:space="0" w:color="auto"/>
              <w:right w:val="single" w:sz="4" w:space="0" w:color="auto"/>
            </w:tcBorders>
            <w:vAlign w:val="center"/>
          </w:tcPr>
          <w:p w14:paraId="449D5A3F" w14:textId="77777777" w:rsidR="00187F7E" w:rsidRDefault="00187F7E">
            <w:pPr>
              <w:ind w:firstLine="56"/>
              <w:jc w:val="center"/>
              <w:rPr>
                <w:rFonts w:asciiTheme="minorEastAsia" w:eastAsiaTheme="minorEastAsia" w:hAnsiTheme="minorEastAsia"/>
                <w:sz w:val="24"/>
              </w:rPr>
            </w:pPr>
          </w:p>
        </w:tc>
      </w:tr>
      <w:tr w:rsidR="00187F7E" w14:paraId="0D74E23A" w14:textId="77777777">
        <w:trPr>
          <w:trHeight w:val="623"/>
        </w:trPr>
        <w:tc>
          <w:tcPr>
            <w:tcW w:w="1318" w:type="dxa"/>
            <w:tcBorders>
              <w:top w:val="single" w:sz="4" w:space="0" w:color="auto"/>
              <w:left w:val="single" w:sz="4" w:space="0" w:color="auto"/>
              <w:bottom w:val="single" w:sz="4" w:space="0" w:color="auto"/>
              <w:right w:val="single" w:sz="4" w:space="0" w:color="auto"/>
            </w:tcBorders>
            <w:vAlign w:val="center"/>
          </w:tcPr>
          <w:p w14:paraId="6FF3B77E" w14:textId="77777777" w:rsidR="00187F7E" w:rsidRDefault="00644406">
            <w:pPr>
              <w:ind w:hanging="66"/>
              <w:jc w:val="center"/>
              <w:rPr>
                <w:rFonts w:asciiTheme="minorEastAsia" w:eastAsiaTheme="minorEastAsia" w:hAnsiTheme="minorEastAsia"/>
                <w:sz w:val="24"/>
              </w:rPr>
            </w:pPr>
            <w:r>
              <w:rPr>
                <w:rFonts w:asciiTheme="minorEastAsia" w:eastAsiaTheme="minorEastAsia" w:hAnsiTheme="minorEastAsia" w:hint="eastAsia"/>
                <w:sz w:val="24"/>
              </w:rPr>
              <w:t>拟在本项目担任的工作或岗位</w:t>
            </w:r>
          </w:p>
        </w:tc>
        <w:tc>
          <w:tcPr>
            <w:tcW w:w="6946" w:type="dxa"/>
            <w:gridSpan w:val="6"/>
            <w:tcBorders>
              <w:top w:val="single" w:sz="4" w:space="0" w:color="auto"/>
              <w:left w:val="single" w:sz="4" w:space="0" w:color="auto"/>
              <w:bottom w:val="single" w:sz="4" w:space="0" w:color="auto"/>
              <w:right w:val="single" w:sz="4" w:space="0" w:color="auto"/>
            </w:tcBorders>
            <w:vAlign w:val="center"/>
          </w:tcPr>
          <w:p w14:paraId="73D3551B" w14:textId="77777777" w:rsidR="00187F7E" w:rsidRDefault="00187F7E">
            <w:pPr>
              <w:ind w:firstLine="56"/>
              <w:jc w:val="center"/>
              <w:rPr>
                <w:rFonts w:asciiTheme="minorEastAsia" w:eastAsiaTheme="minorEastAsia" w:hAnsiTheme="minorEastAsia"/>
                <w:sz w:val="24"/>
              </w:rPr>
            </w:pPr>
          </w:p>
        </w:tc>
      </w:tr>
      <w:tr w:rsidR="00187F7E" w14:paraId="16422AD9" w14:textId="77777777">
        <w:trPr>
          <w:trHeight w:val="620"/>
        </w:trPr>
        <w:tc>
          <w:tcPr>
            <w:tcW w:w="8264" w:type="dxa"/>
            <w:gridSpan w:val="7"/>
            <w:tcBorders>
              <w:top w:val="single" w:sz="4" w:space="0" w:color="auto"/>
              <w:left w:val="single" w:sz="4" w:space="0" w:color="auto"/>
              <w:bottom w:val="single" w:sz="4" w:space="0" w:color="auto"/>
              <w:right w:val="single" w:sz="4" w:space="0" w:color="auto"/>
            </w:tcBorders>
            <w:vAlign w:val="center"/>
          </w:tcPr>
          <w:p w14:paraId="58177075"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主要工作经历</w:t>
            </w:r>
          </w:p>
        </w:tc>
      </w:tr>
      <w:tr w:rsidR="00187F7E" w14:paraId="6667C558" w14:textId="77777777">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tcPr>
          <w:p w14:paraId="0372815B" w14:textId="77777777" w:rsidR="00187F7E" w:rsidRDefault="00644406">
            <w:pPr>
              <w:ind w:rightChars="-41" w:right="-86" w:hanging="66"/>
              <w:jc w:val="center"/>
              <w:rPr>
                <w:rFonts w:asciiTheme="minorEastAsia" w:eastAsiaTheme="minorEastAsia" w:hAnsiTheme="minorEastAsia"/>
                <w:sz w:val="24"/>
              </w:rPr>
            </w:pPr>
            <w:r>
              <w:rPr>
                <w:rFonts w:asciiTheme="minorEastAsia" w:eastAsiaTheme="minorEastAsia" w:hAnsiTheme="minorEastAsia" w:hint="eastAsia"/>
                <w:sz w:val="24"/>
              </w:rPr>
              <w:t>起止时间</w:t>
            </w: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5AD92E37" w14:textId="77777777" w:rsidR="00187F7E" w:rsidRDefault="00644406">
            <w:pPr>
              <w:ind w:rightChars="-41" w:right="-86" w:firstLine="56"/>
              <w:jc w:val="center"/>
              <w:rPr>
                <w:rFonts w:asciiTheme="minorEastAsia" w:eastAsiaTheme="minorEastAsia" w:hAnsiTheme="minorEastAsia"/>
                <w:sz w:val="24"/>
              </w:rPr>
            </w:pPr>
            <w:r>
              <w:rPr>
                <w:rFonts w:asciiTheme="minorEastAsia" w:eastAsiaTheme="minorEastAsia" w:hAnsiTheme="minorEastAsia" w:hint="eastAsia"/>
                <w:sz w:val="24"/>
              </w:rPr>
              <w:t>监理（服务）过的类似项目名称及规模</w:t>
            </w:r>
          </w:p>
        </w:tc>
        <w:tc>
          <w:tcPr>
            <w:tcW w:w="1559" w:type="dxa"/>
            <w:tcBorders>
              <w:top w:val="single" w:sz="4" w:space="0" w:color="auto"/>
              <w:left w:val="single" w:sz="4" w:space="0" w:color="auto"/>
              <w:bottom w:val="single" w:sz="4" w:space="0" w:color="auto"/>
              <w:right w:val="single" w:sz="4" w:space="0" w:color="auto"/>
            </w:tcBorders>
            <w:vAlign w:val="center"/>
          </w:tcPr>
          <w:p w14:paraId="58CEC99F" w14:textId="77777777" w:rsidR="00187F7E" w:rsidRDefault="00644406">
            <w:pPr>
              <w:ind w:rightChars="-49" w:right="-103" w:hanging="129"/>
              <w:jc w:val="center"/>
              <w:rPr>
                <w:rFonts w:asciiTheme="minorEastAsia" w:eastAsiaTheme="minorEastAsia" w:hAnsiTheme="minorEastAsia"/>
                <w:sz w:val="24"/>
              </w:rPr>
            </w:pPr>
            <w:r>
              <w:rPr>
                <w:rFonts w:asciiTheme="minorEastAsia" w:eastAsiaTheme="minorEastAsia" w:hAnsiTheme="minorEastAsia" w:hint="eastAsia"/>
                <w:sz w:val="24"/>
              </w:rPr>
              <w:t>担任职务</w:t>
            </w:r>
          </w:p>
        </w:tc>
        <w:tc>
          <w:tcPr>
            <w:tcW w:w="1276" w:type="dxa"/>
            <w:tcBorders>
              <w:top w:val="single" w:sz="4" w:space="0" w:color="auto"/>
              <w:left w:val="single" w:sz="4" w:space="0" w:color="auto"/>
              <w:bottom w:val="single" w:sz="4" w:space="0" w:color="auto"/>
              <w:right w:val="single" w:sz="4" w:space="0" w:color="auto"/>
            </w:tcBorders>
            <w:vAlign w:val="center"/>
          </w:tcPr>
          <w:p w14:paraId="1019CA35" w14:textId="77777777" w:rsidR="00187F7E" w:rsidRDefault="00644406">
            <w:pPr>
              <w:ind w:rightChars="-60" w:right="-126" w:hanging="112"/>
              <w:jc w:val="center"/>
              <w:rPr>
                <w:rFonts w:asciiTheme="minorEastAsia" w:eastAsiaTheme="minorEastAsia" w:hAnsiTheme="minorEastAsia"/>
                <w:sz w:val="24"/>
              </w:rPr>
            </w:pPr>
            <w:r>
              <w:rPr>
                <w:rFonts w:asciiTheme="minorEastAsia" w:eastAsiaTheme="minorEastAsia" w:hAnsiTheme="minorEastAsia" w:hint="eastAsia"/>
                <w:sz w:val="24"/>
              </w:rPr>
              <w:t>委托人及</w:t>
            </w:r>
          </w:p>
          <w:p w14:paraId="486F06E1" w14:textId="77777777" w:rsidR="00187F7E" w:rsidRDefault="00644406">
            <w:pPr>
              <w:ind w:rightChars="-60" w:right="-126" w:hanging="112"/>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r>
      <w:tr w:rsidR="00187F7E" w14:paraId="6D7320D0"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360AB87B"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545415A8"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8CFB91B"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FD09F1" w14:textId="77777777" w:rsidR="00187F7E" w:rsidRDefault="00187F7E">
            <w:pPr>
              <w:ind w:firstLine="56"/>
              <w:jc w:val="center"/>
              <w:rPr>
                <w:rFonts w:asciiTheme="minorEastAsia" w:eastAsiaTheme="minorEastAsia" w:hAnsiTheme="minorEastAsia"/>
                <w:sz w:val="24"/>
              </w:rPr>
            </w:pPr>
          </w:p>
        </w:tc>
      </w:tr>
      <w:tr w:rsidR="00187F7E" w14:paraId="233B2A50"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74BEC997"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564893C6"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959FEC1"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8EF433" w14:textId="77777777" w:rsidR="00187F7E" w:rsidRDefault="00187F7E">
            <w:pPr>
              <w:ind w:firstLine="56"/>
              <w:jc w:val="center"/>
              <w:rPr>
                <w:rFonts w:asciiTheme="minorEastAsia" w:eastAsiaTheme="minorEastAsia" w:hAnsiTheme="minorEastAsia"/>
                <w:sz w:val="24"/>
              </w:rPr>
            </w:pPr>
          </w:p>
        </w:tc>
      </w:tr>
      <w:tr w:rsidR="00187F7E" w14:paraId="1C93821D"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2FD2F41D"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4AEBC717"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418CEE"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C85C8E" w14:textId="77777777" w:rsidR="00187F7E" w:rsidRDefault="00187F7E">
            <w:pPr>
              <w:ind w:firstLine="56"/>
              <w:jc w:val="center"/>
              <w:rPr>
                <w:rFonts w:asciiTheme="minorEastAsia" w:eastAsiaTheme="minorEastAsia" w:hAnsiTheme="minorEastAsia"/>
                <w:sz w:val="24"/>
              </w:rPr>
            </w:pPr>
          </w:p>
        </w:tc>
      </w:tr>
      <w:tr w:rsidR="00187F7E" w14:paraId="4696780B"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61F353CC"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4EE29AF7"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65FD81C"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F296F9" w14:textId="77777777" w:rsidR="00187F7E" w:rsidRDefault="00187F7E">
            <w:pPr>
              <w:ind w:firstLine="56"/>
              <w:jc w:val="center"/>
              <w:rPr>
                <w:rFonts w:asciiTheme="minorEastAsia" w:eastAsiaTheme="minorEastAsia" w:hAnsiTheme="minorEastAsia"/>
                <w:sz w:val="24"/>
              </w:rPr>
            </w:pPr>
          </w:p>
        </w:tc>
      </w:tr>
      <w:tr w:rsidR="00187F7E" w14:paraId="68D5439D"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15881092"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1FF06AF6"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442280"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EC7F1E" w14:textId="77777777" w:rsidR="00187F7E" w:rsidRDefault="00187F7E">
            <w:pPr>
              <w:ind w:firstLine="56"/>
              <w:jc w:val="center"/>
              <w:rPr>
                <w:rFonts w:asciiTheme="minorEastAsia" w:eastAsiaTheme="minorEastAsia" w:hAnsiTheme="minorEastAsia"/>
                <w:sz w:val="24"/>
              </w:rPr>
            </w:pPr>
          </w:p>
        </w:tc>
      </w:tr>
      <w:tr w:rsidR="00187F7E" w14:paraId="6AA6BC4D"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588FD433"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20CC842B"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F71EB7"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623C0F" w14:textId="77777777" w:rsidR="00187F7E" w:rsidRDefault="00187F7E">
            <w:pPr>
              <w:ind w:firstLine="56"/>
              <w:jc w:val="center"/>
              <w:rPr>
                <w:rFonts w:asciiTheme="minorEastAsia" w:eastAsiaTheme="minorEastAsia" w:hAnsiTheme="minorEastAsia"/>
                <w:sz w:val="24"/>
              </w:rPr>
            </w:pPr>
          </w:p>
        </w:tc>
      </w:tr>
      <w:tr w:rsidR="00187F7E" w14:paraId="1A0B9CB1"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1992C04C" w14:textId="77777777" w:rsidR="00187F7E" w:rsidRDefault="00187F7E">
            <w:pPr>
              <w:ind w:firstLine="56"/>
              <w:jc w:val="center"/>
              <w:rPr>
                <w:rFonts w:asciiTheme="minorEastAsia" w:eastAsiaTheme="minorEastAsia" w:hAnsiTheme="minorEastAsia"/>
                <w:sz w:val="24"/>
              </w:rPr>
            </w:pPr>
          </w:p>
        </w:tc>
        <w:tc>
          <w:tcPr>
            <w:tcW w:w="3949" w:type="dxa"/>
            <w:gridSpan w:val="3"/>
            <w:tcBorders>
              <w:top w:val="single" w:sz="4" w:space="0" w:color="auto"/>
              <w:left w:val="single" w:sz="4" w:space="0" w:color="auto"/>
              <w:bottom w:val="single" w:sz="4" w:space="0" w:color="auto"/>
              <w:right w:val="single" w:sz="4" w:space="0" w:color="auto"/>
            </w:tcBorders>
            <w:vAlign w:val="center"/>
          </w:tcPr>
          <w:p w14:paraId="2DE7F3C9" w14:textId="77777777" w:rsidR="00187F7E" w:rsidRDefault="00187F7E">
            <w:pPr>
              <w:ind w:firstLine="56"/>
              <w:jc w:val="cente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6802722" w14:textId="77777777" w:rsidR="00187F7E" w:rsidRDefault="00187F7E">
            <w:pPr>
              <w:ind w:firstLine="56"/>
              <w:jc w:val="center"/>
              <w:rPr>
                <w:rFonts w:asciiTheme="minorEastAsia" w:eastAsiaTheme="minorEastAsia" w:hAnsiTheme="minor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6A1745" w14:textId="77777777" w:rsidR="00187F7E" w:rsidRDefault="00187F7E">
            <w:pPr>
              <w:ind w:firstLine="56"/>
              <w:jc w:val="center"/>
              <w:rPr>
                <w:rFonts w:asciiTheme="minorEastAsia" w:eastAsiaTheme="minorEastAsia" w:hAnsiTheme="minorEastAsia"/>
                <w:sz w:val="24"/>
              </w:rPr>
            </w:pPr>
          </w:p>
        </w:tc>
      </w:tr>
      <w:tr w:rsidR="00187F7E" w14:paraId="5EF8CE71" w14:textId="77777777">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14:paraId="4A86F80F" w14:textId="77777777" w:rsidR="00187F7E" w:rsidRDefault="00644406">
            <w:pPr>
              <w:ind w:firstLine="56"/>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6784" w:type="dxa"/>
            <w:gridSpan w:val="5"/>
            <w:tcBorders>
              <w:top w:val="single" w:sz="4" w:space="0" w:color="auto"/>
              <w:left w:val="single" w:sz="4" w:space="0" w:color="auto"/>
              <w:bottom w:val="single" w:sz="4" w:space="0" w:color="auto"/>
              <w:right w:val="single" w:sz="4" w:space="0" w:color="auto"/>
            </w:tcBorders>
            <w:vAlign w:val="center"/>
          </w:tcPr>
          <w:p w14:paraId="36E73569" w14:textId="77777777" w:rsidR="00187F7E" w:rsidRDefault="00187F7E">
            <w:pPr>
              <w:ind w:firstLine="56"/>
              <w:jc w:val="center"/>
              <w:rPr>
                <w:rFonts w:asciiTheme="minorEastAsia" w:eastAsiaTheme="minorEastAsia" w:hAnsiTheme="minorEastAsia"/>
                <w:sz w:val="24"/>
              </w:rPr>
            </w:pPr>
          </w:p>
        </w:tc>
      </w:tr>
    </w:tbl>
    <w:p w14:paraId="0A14A1F7" w14:textId="77777777" w:rsidR="00187F7E" w:rsidRDefault="00187F7E">
      <w:pPr>
        <w:rPr>
          <w:rFonts w:asciiTheme="minorEastAsia" w:eastAsiaTheme="minorEastAsia" w:hAnsiTheme="minorEastAsia"/>
          <w:szCs w:val="21"/>
        </w:rPr>
      </w:pPr>
    </w:p>
    <w:p w14:paraId="54963D32" w14:textId="77777777" w:rsidR="00187F7E" w:rsidRDefault="00644406">
      <w:pPr>
        <w:rPr>
          <w:rFonts w:asciiTheme="minorEastAsia" w:eastAsiaTheme="minorEastAsia" w:hAnsiTheme="minorEastAsia"/>
          <w:sz w:val="24"/>
          <w:szCs w:val="21"/>
        </w:rPr>
      </w:pPr>
      <w:r>
        <w:rPr>
          <w:rFonts w:asciiTheme="minorEastAsia" w:eastAsiaTheme="minorEastAsia" w:hAnsiTheme="minorEastAsia" w:hint="eastAsia"/>
          <w:sz w:val="24"/>
          <w:szCs w:val="21"/>
        </w:rPr>
        <w:t>备注：本表后附执业资格注册证书、岗位（培训）证书、身份证、职称证等证书的复印件加盖公章。</w:t>
      </w:r>
    </w:p>
    <w:p w14:paraId="22B69769" w14:textId="77777777" w:rsidR="00187F7E" w:rsidRDefault="00644406">
      <w:pPr>
        <w:spacing w:line="300" w:lineRule="exact"/>
        <w:rPr>
          <w:rFonts w:asciiTheme="minorEastAsia" w:eastAsiaTheme="minorEastAsia" w:hAnsiTheme="minorEastAsia"/>
        </w:rPr>
      </w:pPr>
      <w:r>
        <w:rPr>
          <w:rFonts w:asciiTheme="minorEastAsia" w:eastAsiaTheme="minorEastAsia" w:hAnsiTheme="minorEastAsia"/>
        </w:rPr>
        <w:t xml:space="preserve">   </w:t>
      </w:r>
    </w:p>
    <w:p w14:paraId="51DB4E5E" w14:textId="77777777" w:rsidR="00187F7E" w:rsidRDefault="00644406">
      <w:pPr>
        <w:widowControl/>
        <w:jc w:val="left"/>
        <w:rPr>
          <w:rFonts w:asciiTheme="minorEastAsia" w:eastAsiaTheme="minorEastAsia" w:hAnsiTheme="minorEastAsia"/>
        </w:rPr>
      </w:pPr>
      <w:r>
        <w:rPr>
          <w:rFonts w:asciiTheme="minorEastAsia" w:eastAsiaTheme="minorEastAsia" w:hAnsiTheme="minorEastAsia"/>
        </w:rPr>
        <w:br w:type="page"/>
      </w:r>
    </w:p>
    <w:p w14:paraId="655A40F7" w14:textId="77777777" w:rsidR="00187F7E" w:rsidRDefault="00644406">
      <w:pPr>
        <w:pStyle w:val="5"/>
        <w:spacing w:before="0" w:afterLines="50" w:after="120" w:line="360" w:lineRule="auto"/>
        <w:rPr>
          <w:rFonts w:asciiTheme="minorEastAsia" w:eastAsiaTheme="minorEastAsia" w:hAnsiTheme="minorEastAsia"/>
        </w:rPr>
      </w:pPr>
      <w:bookmarkStart w:id="282" w:name="_Toc428172991"/>
      <w:r>
        <w:rPr>
          <w:rFonts w:asciiTheme="minorEastAsia" w:eastAsiaTheme="minorEastAsia" w:hAnsiTheme="minorEastAsia" w:hint="eastAsia"/>
        </w:rPr>
        <w:lastRenderedPageBreak/>
        <w:t>五、资格审查资料</w:t>
      </w:r>
      <w:bookmarkEnd w:id="282"/>
    </w:p>
    <w:p w14:paraId="527B353F"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（1）营业执照副本复印件盖单位章； </w:t>
      </w:r>
    </w:p>
    <w:p w14:paraId="5BB692D8" w14:textId="77777777" w:rsidR="00187F7E" w:rsidRDefault="00644406">
      <w:pPr>
        <w:spacing w:line="40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（2）中央国家机关20</w:t>
      </w:r>
      <w:r>
        <w:rPr>
          <w:rFonts w:asciiTheme="minorEastAsia" w:eastAsiaTheme="minorEastAsia" w:hAnsiTheme="minorEastAsia"/>
          <w:sz w:val="24"/>
        </w:rPr>
        <w:t>21</w:t>
      </w:r>
      <w:r>
        <w:rPr>
          <w:rFonts w:asciiTheme="minorEastAsia" w:eastAsiaTheme="minorEastAsia" w:hAnsiTheme="minorEastAsia" w:hint="eastAsia"/>
          <w:sz w:val="24"/>
        </w:rPr>
        <w:t>-202</w:t>
      </w:r>
      <w:r>
        <w:rPr>
          <w:rFonts w:asciiTheme="minorEastAsia" w:eastAsiaTheme="minorEastAsia" w:hAnsiTheme="minorEastAsia"/>
          <w:sz w:val="24"/>
        </w:rPr>
        <w:t>2</w:t>
      </w:r>
      <w:r>
        <w:rPr>
          <w:rFonts w:asciiTheme="minorEastAsia" w:eastAsiaTheme="minorEastAsia" w:hAnsiTheme="minorEastAsia" w:hint="eastAsia"/>
          <w:sz w:val="24"/>
        </w:rPr>
        <w:t>年政府采购工程监理定点名录入围证明，须显示入围优惠率；</w:t>
      </w:r>
    </w:p>
    <w:p w14:paraId="062C43F6"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（3）监理资质证书复印件盖单位章；</w:t>
      </w:r>
    </w:p>
    <w:p w14:paraId="6B37DF86"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）拟派总监理工程师注册证书复印件盖单位章；</w:t>
      </w:r>
    </w:p>
    <w:p w14:paraId="5987097F"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）上一年度（20</w:t>
      </w:r>
      <w:r>
        <w:rPr>
          <w:rFonts w:asciiTheme="minorEastAsia" w:eastAsiaTheme="minorEastAsia" w:hAnsiTheme="minorEastAsia"/>
          <w:sz w:val="24"/>
        </w:rPr>
        <w:t>20</w:t>
      </w:r>
      <w:r>
        <w:rPr>
          <w:rFonts w:asciiTheme="minorEastAsia" w:eastAsiaTheme="minorEastAsia" w:hAnsiTheme="minorEastAsia" w:hint="eastAsia"/>
          <w:sz w:val="24"/>
        </w:rPr>
        <w:t>年）完整的会计师事务所审计报告或磋商前三个月内开具的银行资信证明复印件盖单位章（如银行资信证明有“涂改、复印无效”等字样，则须提供原件）；</w:t>
      </w:r>
    </w:p>
    <w:p w14:paraId="2C8423AE"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）近半年任意一个月社会保障资金缴纳凭证及税收缴纳凭证（正式入账凭证）盖单位章；</w:t>
      </w:r>
    </w:p>
    <w:p w14:paraId="64599C2E"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）供应商参加政府采购活动前三年内，在经营活动中没有重大违法记录承诺的说明（格式自拟，盖单位章）；</w:t>
      </w:r>
    </w:p>
    <w:p w14:paraId="5CC985F9" w14:textId="77777777" w:rsidR="00187F7E" w:rsidRDefault="0064440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）供应商认为有必要提供的其他资料。</w:t>
      </w:r>
    </w:p>
    <w:p w14:paraId="3A258590"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rPr>
        <w:br w:type="page"/>
      </w:r>
      <w:bookmarkStart w:id="283" w:name="_Toc428172992"/>
      <w:bookmarkStart w:id="284" w:name="_Toc49849651"/>
      <w:r>
        <w:rPr>
          <w:rFonts w:asciiTheme="minorEastAsia" w:eastAsiaTheme="minorEastAsia" w:hAnsiTheme="minorEastAsia" w:hint="eastAsia"/>
        </w:rPr>
        <w:lastRenderedPageBreak/>
        <w:t>六、同类业绩证明材料</w:t>
      </w:r>
    </w:p>
    <w:p w14:paraId="4C81B290" w14:textId="77777777" w:rsidR="00187F7E" w:rsidRDefault="00187F7E">
      <w:pPr>
        <w:spacing w:line="400" w:lineRule="exact"/>
        <w:rPr>
          <w:rFonts w:asciiTheme="minorEastAsia" w:eastAsiaTheme="minorEastAsia" w:hAnsiTheme="minorEastAsia"/>
          <w:sz w:val="24"/>
        </w:rPr>
      </w:pPr>
    </w:p>
    <w:p w14:paraId="26AC2292" w14:textId="5A61D391" w:rsidR="00187F7E" w:rsidRDefault="00644406">
      <w:pPr>
        <w:spacing w:line="400" w:lineRule="exact"/>
        <w:rPr>
          <w:rFonts w:asciiTheme="minorEastAsia" w:eastAsiaTheme="minorEastAsia" w:hAnsiTheme="minorEastAsia"/>
          <w:sz w:val="24"/>
        </w:rPr>
      </w:pPr>
      <w:r>
        <w:rPr>
          <w:rFonts w:asciiTheme="minorEastAsia" w:eastAsiaTheme="minorEastAsia" w:hAnsiTheme="minorEastAsia" w:hint="eastAsia"/>
          <w:sz w:val="24"/>
        </w:rPr>
        <w:t>说明：</w:t>
      </w:r>
      <w:r w:rsidRPr="0000210D">
        <w:rPr>
          <w:rFonts w:asciiTheme="minorEastAsia" w:eastAsiaTheme="minorEastAsia" w:hAnsiTheme="minorEastAsia" w:hint="eastAsia"/>
          <w:sz w:val="24"/>
        </w:rPr>
        <w:t>同类业绩指工程费金额不小于</w:t>
      </w:r>
      <w:r w:rsidR="007424DE" w:rsidRPr="0000210D">
        <w:rPr>
          <w:rFonts w:asciiTheme="minorEastAsia" w:eastAsiaTheme="minorEastAsia" w:hAnsiTheme="minorEastAsia"/>
          <w:sz w:val="24"/>
        </w:rPr>
        <w:t>2900</w:t>
      </w:r>
      <w:r w:rsidRPr="0000210D">
        <w:rPr>
          <w:rFonts w:asciiTheme="minorEastAsia" w:eastAsiaTheme="minorEastAsia" w:hAnsiTheme="minorEastAsia" w:hint="eastAsia"/>
          <w:sz w:val="24"/>
        </w:rPr>
        <w:t>万元的市政工程工程监理业绩，</w:t>
      </w:r>
      <w:r>
        <w:rPr>
          <w:rFonts w:asciiTheme="minorEastAsia" w:eastAsiaTheme="minorEastAsia" w:hAnsiTheme="minorEastAsia" w:hint="eastAsia"/>
          <w:sz w:val="24"/>
        </w:rPr>
        <w:t>证明材料应附合同协议书、以及竣（交）工验收记录或委托单位评价资料的复印件加盖单位公章。供应商自行列表并后附证明材料。</w:t>
      </w:r>
    </w:p>
    <w:p w14:paraId="34B6EFDD" w14:textId="77777777" w:rsidR="00187F7E" w:rsidRDefault="00644406">
      <w:pPr>
        <w:widowControl/>
        <w:jc w:val="left"/>
        <w:rPr>
          <w:rFonts w:asciiTheme="minorEastAsia" w:eastAsiaTheme="minorEastAsia" w:hAnsiTheme="minorEastAsia"/>
          <w:b/>
          <w:bCs/>
          <w:sz w:val="28"/>
          <w:szCs w:val="28"/>
        </w:rPr>
      </w:pPr>
      <w:r>
        <w:rPr>
          <w:rFonts w:asciiTheme="minorEastAsia" w:eastAsiaTheme="minorEastAsia" w:hAnsiTheme="minorEastAsia"/>
        </w:rPr>
        <w:br w:type="page"/>
      </w:r>
    </w:p>
    <w:p w14:paraId="691CCD4B"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hint="eastAsia"/>
        </w:rPr>
        <w:lastRenderedPageBreak/>
        <w:t>七、</w:t>
      </w:r>
      <w:bookmarkEnd w:id="283"/>
      <w:r>
        <w:rPr>
          <w:rFonts w:asciiTheme="minorEastAsia" w:eastAsiaTheme="minorEastAsia" w:hAnsiTheme="minorEastAsia" w:hint="eastAsia"/>
        </w:rPr>
        <w:t>拟投入监理检测设备和工器具清单</w:t>
      </w:r>
    </w:p>
    <w:p w14:paraId="10FCB88D" w14:textId="77777777" w:rsidR="00187F7E" w:rsidRDefault="00187F7E">
      <w:pPr>
        <w:pStyle w:val="af"/>
        <w:tabs>
          <w:tab w:val="left" w:pos="5580"/>
        </w:tabs>
        <w:spacing w:line="360" w:lineRule="auto"/>
        <w:ind w:firstLine="560"/>
        <w:rPr>
          <w:rFonts w:asciiTheme="minorEastAsia" w:eastAsiaTheme="minorEastAsia" w:hAnsiTheme="minorEastAsia"/>
          <w:sz w:val="24"/>
          <w:szCs w:val="24"/>
        </w:rPr>
      </w:pPr>
    </w:p>
    <w:tbl>
      <w:tblPr>
        <w:tblStyle w:val="aff5"/>
        <w:tblW w:w="0" w:type="auto"/>
        <w:tblLook w:val="04A0" w:firstRow="1" w:lastRow="0" w:firstColumn="1" w:lastColumn="0" w:noHBand="0" w:noVBand="1"/>
      </w:tblPr>
      <w:tblGrid>
        <w:gridCol w:w="885"/>
        <w:gridCol w:w="2349"/>
        <w:gridCol w:w="1716"/>
        <w:gridCol w:w="1703"/>
        <w:gridCol w:w="1704"/>
      </w:tblGrid>
      <w:tr w:rsidR="00187F7E" w14:paraId="0CC24DCE" w14:textId="77777777">
        <w:tc>
          <w:tcPr>
            <w:tcW w:w="885" w:type="dxa"/>
            <w:vAlign w:val="center"/>
          </w:tcPr>
          <w:p w14:paraId="4A40A7D4" w14:textId="77777777" w:rsidR="00187F7E" w:rsidRDefault="00644406">
            <w:pPr>
              <w:pStyle w:val="ac"/>
              <w:spacing w:line="360" w:lineRule="auto"/>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序号</w:t>
            </w:r>
          </w:p>
        </w:tc>
        <w:tc>
          <w:tcPr>
            <w:tcW w:w="2349" w:type="dxa"/>
            <w:vAlign w:val="center"/>
          </w:tcPr>
          <w:p w14:paraId="2D73491B" w14:textId="77777777" w:rsidR="00187F7E" w:rsidRDefault="00644406">
            <w:pPr>
              <w:pStyle w:val="ac"/>
              <w:spacing w:line="360" w:lineRule="auto"/>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设备或工具名称</w:t>
            </w:r>
          </w:p>
        </w:tc>
        <w:tc>
          <w:tcPr>
            <w:tcW w:w="1716" w:type="dxa"/>
            <w:vAlign w:val="center"/>
          </w:tcPr>
          <w:p w14:paraId="3AC86986" w14:textId="77777777" w:rsidR="00187F7E" w:rsidRDefault="00644406">
            <w:pPr>
              <w:pStyle w:val="ac"/>
              <w:spacing w:line="360" w:lineRule="auto"/>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规格、型号</w:t>
            </w:r>
          </w:p>
        </w:tc>
        <w:tc>
          <w:tcPr>
            <w:tcW w:w="1703" w:type="dxa"/>
            <w:vAlign w:val="center"/>
          </w:tcPr>
          <w:p w14:paraId="358515EB" w14:textId="77777777" w:rsidR="00187F7E" w:rsidRDefault="00644406">
            <w:pPr>
              <w:pStyle w:val="ac"/>
              <w:spacing w:line="360" w:lineRule="auto"/>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数量</w:t>
            </w:r>
          </w:p>
        </w:tc>
        <w:tc>
          <w:tcPr>
            <w:tcW w:w="1704" w:type="dxa"/>
            <w:vAlign w:val="center"/>
          </w:tcPr>
          <w:p w14:paraId="4DA6A2D9" w14:textId="77777777" w:rsidR="00187F7E" w:rsidRDefault="00644406">
            <w:pPr>
              <w:pStyle w:val="ac"/>
              <w:spacing w:line="360" w:lineRule="auto"/>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备注</w:t>
            </w:r>
          </w:p>
        </w:tc>
      </w:tr>
      <w:tr w:rsidR="00187F7E" w14:paraId="4F0DFC99" w14:textId="77777777">
        <w:tc>
          <w:tcPr>
            <w:tcW w:w="885" w:type="dxa"/>
          </w:tcPr>
          <w:p w14:paraId="152F8BB0" w14:textId="77777777" w:rsidR="00187F7E" w:rsidRDefault="00187F7E">
            <w:pPr>
              <w:pStyle w:val="ac"/>
              <w:spacing w:line="360" w:lineRule="auto"/>
              <w:rPr>
                <w:rFonts w:asciiTheme="minorEastAsia" w:eastAsiaTheme="minorEastAsia" w:hAnsiTheme="minorEastAsia"/>
                <w:szCs w:val="28"/>
              </w:rPr>
            </w:pPr>
          </w:p>
        </w:tc>
        <w:tc>
          <w:tcPr>
            <w:tcW w:w="2349" w:type="dxa"/>
          </w:tcPr>
          <w:p w14:paraId="5C0EAD16" w14:textId="77777777" w:rsidR="00187F7E" w:rsidRDefault="00187F7E">
            <w:pPr>
              <w:pStyle w:val="ac"/>
              <w:spacing w:line="360" w:lineRule="auto"/>
              <w:rPr>
                <w:rFonts w:asciiTheme="minorEastAsia" w:eastAsiaTheme="minorEastAsia" w:hAnsiTheme="minorEastAsia"/>
                <w:szCs w:val="28"/>
              </w:rPr>
            </w:pPr>
          </w:p>
        </w:tc>
        <w:tc>
          <w:tcPr>
            <w:tcW w:w="1716" w:type="dxa"/>
          </w:tcPr>
          <w:p w14:paraId="3A131024" w14:textId="77777777" w:rsidR="00187F7E" w:rsidRDefault="00187F7E">
            <w:pPr>
              <w:pStyle w:val="ac"/>
              <w:spacing w:line="360" w:lineRule="auto"/>
              <w:rPr>
                <w:rFonts w:asciiTheme="minorEastAsia" w:eastAsiaTheme="minorEastAsia" w:hAnsiTheme="minorEastAsia"/>
                <w:szCs w:val="28"/>
              </w:rPr>
            </w:pPr>
          </w:p>
        </w:tc>
        <w:tc>
          <w:tcPr>
            <w:tcW w:w="1703" w:type="dxa"/>
          </w:tcPr>
          <w:p w14:paraId="085F052E" w14:textId="77777777" w:rsidR="00187F7E" w:rsidRDefault="00187F7E">
            <w:pPr>
              <w:pStyle w:val="ac"/>
              <w:spacing w:line="360" w:lineRule="auto"/>
              <w:rPr>
                <w:rFonts w:asciiTheme="minorEastAsia" w:eastAsiaTheme="minorEastAsia" w:hAnsiTheme="minorEastAsia"/>
                <w:szCs w:val="28"/>
              </w:rPr>
            </w:pPr>
          </w:p>
        </w:tc>
        <w:tc>
          <w:tcPr>
            <w:tcW w:w="1704" w:type="dxa"/>
          </w:tcPr>
          <w:p w14:paraId="40566FDB" w14:textId="77777777" w:rsidR="00187F7E" w:rsidRDefault="00187F7E">
            <w:pPr>
              <w:pStyle w:val="ac"/>
              <w:spacing w:line="360" w:lineRule="auto"/>
              <w:rPr>
                <w:rFonts w:asciiTheme="minorEastAsia" w:eastAsiaTheme="minorEastAsia" w:hAnsiTheme="minorEastAsia"/>
                <w:szCs w:val="28"/>
              </w:rPr>
            </w:pPr>
          </w:p>
        </w:tc>
      </w:tr>
      <w:tr w:rsidR="00187F7E" w14:paraId="2BF29C5F" w14:textId="77777777">
        <w:tc>
          <w:tcPr>
            <w:tcW w:w="885" w:type="dxa"/>
          </w:tcPr>
          <w:p w14:paraId="66A063D4" w14:textId="77777777" w:rsidR="00187F7E" w:rsidRDefault="00187F7E">
            <w:pPr>
              <w:pStyle w:val="ac"/>
              <w:spacing w:line="360" w:lineRule="auto"/>
              <w:rPr>
                <w:rFonts w:asciiTheme="minorEastAsia" w:eastAsiaTheme="minorEastAsia" w:hAnsiTheme="minorEastAsia"/>
                <w:szCs w:val="28"/>
              </w:rPr>
            </w:pPr>
          </w:p>
        </w:tc>
        <w:tc>
          <w:tcPr>
            <w:tcW w:w="2349" w:type="dxa"/>
          </w:tcPr>
          <w:p w14:paraId="3222AB96" w14:textId="77777777" w:rsidR="00187F7E" w:rsidRDefault="00187F7E">
            <w:pPr>
              <w:pStyle w:val="ac"/>
              <w:spacing w:line="360" w:lineRule="auto"/>
              <w:rPr>
                <w:rFonts w:asciiTheme="minorEastAsia" w:eastAsiaTheme="minorEastAsia" w:hAnsiTheme="minorEastAsia"/>
                <w:szCs w:val="28"/>
              </w:rPr>
            </w:pPr>
          </w:p>
        </w:tc>
        <w:tc>
          <w:tcPr>
            <w:tcW w:w="1716" w:type="dxa"/>
          </w:tcPr>
          <w:p w14:paraId="771D5EB9" w14:textId="77777777" w:rsidR="00187F7E" w:rsidRDefault="00187F7E">
            <w:pPr>
              <w:pStyle w:val="ac"/>
              <w:spacing w:line="360" w:lineRule="auto"/>
              <w:rPr>
                <w:rFonts w:asciiTheme="minorEastAsia" w:eastAsiaTheme="minorEastAsia" w:hAnsiTheme="minorEastAsia"/>
                <w:szCs w:val="28"/>
              </w:rPr>
            </w:pPr>
          </w:p>
        </w:tc>
        <w:tc>
          <w:tcPr>
            <w:tcW w:w="1703" w:type="dxa"/>
          </w:tcPr>
          <w:p w14:paraId="3CC7D91E" w14:textId="77777777" w:rsidR="00187F7E" w:rsidRDefault="00187F7E">
            <w:pPr>
              <w:pStyle w:val="ac"/>
              <w:spacing w:line="360" w:lineRule="auto"/>
              <w:rPr>
                <w:rFonts w:asciiTheme="minorEastAsia" w:eastAsiaTheme="minorEastAsia" w:hAnsiTheme="minorEastAsia"/>
                <w:szCs w:val="28"/>
              </w:rPr>
            </w:pPr>
          </w:p>
        </w:tc>
        <w:tc>
          <w:tcPr>
            <w:tcW w:w="1704" w:type="dxa"/>
          </w:tcPr>
          <w:p w14:paraId="59E11BC1" w14:textId="77777777" w:rsidR="00187F7E" w:rsidRDefault="00187F7E">
            <w:pPr>
              <w:pStyle w:val="ac"/>
              <w:spacing w:line="360" w:lineRule="auto"/>
              <w:rPr>
                <w:rFonts w:asciiTheme="minorEastAsia" w:eastAsiaTheme="minorEastAsia" w:hAnsiTheme="minorEastAsia"/>
                <w:szCs w:val="28"/>
              </w:rPr>
            </w:pPr>
          </w:p>
        </w:tc>
      </w:tr>
      <w:tr w:rsidR="00187F7E" w14:paraId="699A8D41" w14:textId="77777777">
        <w:tc>
          <w:tcPr>
            <w:tcW w:w="885" w:type="dxa"/>
          </w:tcPr>
          <w:p w14:paraId="1565B983" w14:textId="77777777" w:rsidR="00187F7E" w:rsidRDefault="00187F7E">
            <w:pPr>
              <w:pStyle w:val="ac"/>
              <w:spacing w:line="360" w:lineRule="auto"/>
              <w:rPr>
                <w:rFonts w:asciiTheme="minorEastAsia" w:eastAsiaTheme="minorEastAsia" w:hAnsiTheme="minorEastAsia"/>
                <w:szCs w:val="28"/>
              </w:rPr>
            </w:pPr>
          </w:p>
        </w:tc>
        <w:tc>
          <w:tcPr>
            <w:tcW w:w="2349" w:type="dxa"/>
          </w:tcPr>
          <w:p w14:paraId="7A8A97A0" w14:textId="77777777" w:rsidR="00187F7E" w:rsidRDefault="00187F7E">
            <w:pPr>
              <w:pStyle w:val="ac"/>
              <w:spacing w:line="360" w:lineRule="auto"/>
              <w:rPr>
                <w:rFonts w:asciiTheme="minorEastAsia" w:eastAsiaTheme="minorEastAsia" w:hAnsiTheme="minorEastAsia"/>
                <w:szCs w:val="28"/>
              </w:rPr>
            </w:pPr>
          </w:p>
        </w:tc>
        <w:tc>
          <w:tcPr>
            <w:tcW w:w="1716" w:type="dxa"/>
          </w:tcPr>
          <w:p w14:paraId="31E7C871" w14:textId="77777777" w:rsidR="00187F7E" w:rsidRDefault="00187F7E">
            <w:pPr>
              <w:pStyle w:val="ac"/>
              <w:spacing w:line="360" w:lineRule="auto"/>
              <w:rPr>
                <w:rFonts w:asciiTheme="minorEastAsia" w:eastAsiaTheme="minorEastAsia" w:hAnsiTheme="minorEastAsia"/>
                <w:szCs w:val="28"/>
              </w:rPr>
            </w:pPr>
          </w:p>
        </w:tc>
        <w:tc>
          <w:tcPr>
            <w:tcW w:w="1703" w:type="dxa"/>
          </w:tcPr>
          <w:p w14:paraId="24015F82" w14:textId="77777777" w:rsidR="00187F7E" w:rsidRDefault="00187F7E">
            <w:pPr>
              <w:pStyle w:val="ac"/>
              <w:spacing w:line="360" w:lineRule="auto"/>
              <w:rPr>
                <w:rFonts w:asciiTheme="minorEastAsia" w:eastAsiaTheme="minorEastAsia" w:hAnsiTheme="minorEastAsia"/>
                <w:szCs w:val="28"/>
              </w:rPr>
            </w:pPr>
          </w:p>
        </w:tc>
        <w:tc>
          <w:tcPr>
            <w:tcW w:w="1704" w:type="dxa"/>
          </w:tcPr>
          <w:p w14:paraId="63B9CA80" w14:textId="77777777" w:rsidR="00187F7E" w:rsidRDefault="00187F7E">
            <w:pPr>
              <w:pStyle w:val="ac"/>
              <w:spacing w:line="360" w:lineRule="auto"/>
              <w:rPr>
                <w:rFonts w:asciiTheme="minorEastAsia" w:eastAsiaTheme="minorEastAsia" w:hAnsiTheme="minorEastAsia"/>
                <w:szCs w:val="28"/>
              </w:rPr>
            </w:pPr>
          </w:p>
        </w:tc>
      </w:tr>
      <w:tr w:rsidR="00187F7E" w14:paraId="1146E2B9" w14:textId="77777777">
        <w:tc>
          <w:tcPr>
            <w:tcW w:w="885" w:type="dxa"/>
          </w:tcPr>
          <w:p w14:paraId="6929E102" w14:textId="77777777" w:rsidR="00187F7E" w:rsidRDefault="00187F7E">
            <w:pPr>
              <w:pStyle w:val="ac"/>
              <w:spacing w:line="360" w:lineRule="auto"/>
              <w:rPr>
                <w:rFonts w:asciiTheme="minorEastAsia" w:eastAsiaTheme="minorEastAsia" w:hAnsiTheme="minorEastAsia"/>
                <w:szCs w:val="28"/>
              </w:rPr>
            </w:pPr>
          </w:p>
        </w:tc>
        <w:tc>
          <w:tcPr>
            <w:tcW w:w="2349" w:type="dxa"/>
          </w:tcPr>
          <w:p w14:paraId="06AA073C" w14:textId="77777777" w:rsidR="00187F7E" w:rsidRDefault="00187F7E">
            <w:pPr>
              <w:pStyle w:val="ac"/>
              <w:spacing w:line="360" w:lineRule="auto"/>
              <w:rPr>
                <w:rFonts w:asciiTheme="minorEastAsia" w:eastAsiaTheme="minorEastAsia" w:hAnsiTheme="minorEastAsia"/>
                <w:szCs w:val="28"/>
              </w:rPr>
            </w:pPr>
          </w:p>
        </w:tc>
        <w:tc>
          <w:tcPr>
            <w:tcW w:w="1716" w:type="dxa"/>
          </w:tcPr>
          <w:p w14:paraId="43E445CA" w14:textId="77777777" w:rsidR="00187F7E" w:rsidRDefault="00187F7E">
            <w:pPr>
              <w:pStyle w:val="ac"/>
              <w:spacing w:line="360" w:lineRule="auto"/>
              <w:rPr>
                <w:rFonts w:asciiTheme="minorEastAsia" w:eastAsiaTheme="minorEastAsia" w:hAnsiTheme="minorEastAsia"/>
                <w:szCs w:val="28"/>
              </w:rPr>
            </w:pPr>
          </w:p>
        </w:tc>
        <w:tc>
          <w:tcPr>
            <w:tcW w:w="1703" w:type="dxa"/>
          </w:tcPr>
          <w:p w14:paraId="27562AAE" w14:textId="77777777" w:rsidR="00187F7E" w:rsidRDefault="00187F7E">
            <w:pPr>
              <w:pStyle w:val="ac"/>
              <w:spacing w:line="360" w:lineRule="auto"/>
              <w:rPr>
                <w:rFonts w:asciiTheme="minorEastAsia" w:eastAsiaTheme="minorEastAsia" w:hAnsiTheme="minorEastAsia"/>
                <w:szCs w:val="28"/>
              </w:rPr>
            </w:pPr>
          </w:p>
        </w:tc>
        <w:tc>
          <w:tcPr>
            <w:tcW w:w="1704" w:type="dxa"/>
          </w:tcPr>
          <w:p w14:paraId="2FB015F3" w14:textId="77777777" w:rsidR="00187F7E" w:rsidRDefault="00187F7E">
            <w:pPr>
              <w:pStyle w:val="ac"/>
              <w:spacing w:line="360" w:lineRule="auto"/>
              <w:rPr>
                <w:rFonts w:asciiTheme="minorEastAsia" w:eastAsiaTheme="minorEastAsia" w:hAnsiTheme="minorEastAsia"/>
                <w:szCs w:val="28"/>
              </w:rPr>
            </w:pPr>
          </w:p>
        </w:tc>
      </w:tr>
      <w:tr w:rsidR="00187F7E" w14:paraId="03E5C363" w14:textId="77777777">
        <w:tc>
          <w:tcPr>
            <w:tcW w:w="885" w:type="dxa"/>
          </w:tcPr>
          <w:p w14:paraId="677485B5" w14:textId="77777777" w:rsidR="00187F7E" w:rsidRDefault="00187F7E">
            <w:pPr>
              <w:pStyle w:val="ac"/>
              <w:spacing w:line="360" w:lineRule="auto"/>
              <w:rPr>
                <w:rFonts w:asciiTheme="minorEastAsia" w:eastAsiaTheme="minorEastAsia" w:hAnsiTheme="minorEastAsia"/>
                <w:szCs w:val="28"/>
              </w:rPr>
            </w:pPr>
          </w:p>
        </w:tc>
        <w:tc>
          <w:tcPr>
            <w:tcW w:w="2349" w:type="dxa"/>
          </w:tcPr>
          <w:p w14:paraId="7C3A5AED" w14:textId="77777777" w:rsidR="00187F7E" w:rsidRDefault="00187F7E">
            <w:pPr>
              <w:pStyle w:val="ac"/>
              <w:spacing w:line="360" w:lineRule="auto"/>
              <w:rPr>
                <w:rFonts w:asciiTheme="minorEastAsia" w:eastAsiaTheme="minorEastAsia" w:hAnsiTheme="minorEastAsia"/>
                <w:szCs w:val="28"/>
              </w:rPr>
            </w:pPr>
          </w:p>
        </w:tc>
        <w:tc>
          <w:tcPr>
            <w:tcW w:w="1716" w:type="dxa"/>
          </w:tcPr>
          <w:p w14:paraId="65BF1EB2" w14:textId="77777777" w:rsidR="00187F7E" w:rsidRDefault="00187F7E">
            <w:pPr>
              <w:pStyle w:val="ac"/>
              <w:spacing w:line="360" w:lineRule="auto"/>
              <w:rPr>
                <w:rFonts w:asciiTheme="minorEastAsia" w:eastAsiaTheme="minorEastAsia" w:hAnsiTheme="minorEastAsia"/>
                <w:szCs w:val="28"/>
              </w:rPr>
            </w:pPr>
          </w:p>
        </w:tc>
        <w:tc>
          <w:tcPr>
            <w:tcW w:w="1703" w:type="dxa"/>
          </w:tcPr>
          <w:p w14:paraId="70098261" w14:textId="77777777" w:rsidR="00187F7E" w:rsidRDefault="00187F7E">
            <w:pPr>
              <w:pStyle w:val="ac"/>
              <w:spacing w:line="360" w:lineRule="auto"/>
              <w:rPr>
                <w:rFonts w:asciiTheme="minorEastAsia" w:eastAsiaTheme="minorEastAsia" w:hAnsiTheme="minorEastAsia"/>
                <w:szCs w:val="28"/>
              </w:rPr>
            </w:pPr>
          </w:p>
        </w:tc>
        <w:tc>
          <w:tcPr>
            <w:tcW w:w="1704" w:type="dxa"/>
          </w:tcPr>
          <w:p w14:paraId="37DBBCC6" w14:textId="77777777" w:rsidR="00187F7E" w:rsidRDefault="00187F7E">
            <w:pPr>
              <w:pStyle w:val="ac"/>
              <w:spacing w:line="360" w:lineRule="auto"/>
              <w:rPr>
                <w:rFonts w:asciiTheme="minorEastAsia" w:eastAsiaTheme="minorEastAsia" w:hAnsiTheme="minorEastAsia"/>
                <w:szCs w:val="28"/>
              </w:rPr>
            </w:pPr>
          </w:p>
        </w:tc>
      </w:tr>
      <w:tr w:rsidR="00187F7E" w14:paraId="6F7D76D3" w14:textId="77777777">
        <w:tc>
          <w:tcPr>
            <w:tcW w:w="885" w:type="dxa"/>
          </w:tcPr>
          <w:p w14:paraId="20855D12" w14:textId="77777777" w:rsidR="00187F7E" w:rsidRDefault="00187F7E">
            <w:pPr>
              <w:pStyle w:val="ac"/>
              <w:spacing w:line="360" w:lineRule="auto"/>
              <w:rPr>
                <w:rFonts w:asciiTheme="minorEastAsia" w:eastAsiaTheme="minorEastAsia" w:hAnsiTheme="minorEastAsia"/>
                <w:szCs w:val="28"/>
              </w:rPr>
            </w:pPr>
          </w:p>
        </w:tc>
        <w:tc>
          <w:tcPr>
            <w:tcW w:w="2349" w:type="dxa"/>
          </w:tcPr>
          <w:p w14:paraId="3750468B" w14:textId="77777777" w:rsidR="00187F7E" w:rsidRDefault="00187F7E">
            <w:pPr>
              <w:pStyle w:val="ac"/>
              <w:spacing w:line="360" w:lineRule="auto"/>
              <w:rPr>
                <w:rFonts w:asciiTheme="minorEastAsia" w:eastAsiaTheme="minorEastAsia" w:hAnsiTheme="minorEastAsia"/>
                <w:szCs w:val="28"/>
              </w:rPr>
            </w:pPr>
          </w:p>
        </w:tc>
        <w:tc>
          <w:tcPr>
            <w:tcW w:w="1716" w:type="dxa"/>
          </w:tcPr>
          <w:p w14:paraId="1DAF1585" w14:textId="77777777" w:rsidR="00187F7E" w:rsidRDefault="00187F7E">
            <w:pPr>
              <w:pStyle w:val="ac"/>
              <w:spacing w:line="360" w:lineRule="auto"/>
              <w:rPr>
                <w:rFonts w:asciiTheme="minorEastAsia" w:eastAsiaTheme="minorEastAsia" w:hAnsiTheme="minorEastAsia"/>
                <w:szCs w:val="28"/>
              </w:rPr>
            </w:pPr>
          </w:p>
        </w:tc>
        <w:tc>
          <w:tcPr>
            <w:tcW w:w="1703" w:type="dxa"/>
          </w:tcPr>
          <w:p w14:paraId="60D94CAE" w14:textId="77777777" w:rsidR="00187F7E" w:rsidRDefault="00187F7E">
            <w:pPr>
              <w:pStyle w:val="ac"/>
              <w:spacing w:line="360" w:lineRule="auto"/>
              <w:rPr>
                <w:rFonts w:asciiTheme="minorEastAsia" w:eastAsiaTheme="minorEastAsia" w:hAnsiTheme="minorEastAsia"/>
                <w:szCs w:val="28"/>
              </w:rPr>
            </w:pPr>
          </w:p>
        </w:tc>
        <w:tc>
          <w:tcPr>
            <w:tcW w:w="1704" w:type="dxa"/>
          </w:tcPr>
          <w:p w14:paraId="0B5FA65A" w14:textId="77777777" w:rsidR="00187F7E" w:rsidRDefault="00187F7E">
            <w:pPr>
              <w:pStyle w:val="ac"/>
              <w:spacing w:line="360" w:lineRule="auto"/>
              <w:rPr>
                <w:rFonts w:asciiTheme="minorEastAsia" w:eastAsiaTheme="minorEastAsia" w:hAnsiTheme="minorEastAsia"/>
                <w:szCs w:val="28"/>
              </w:rPr>
            </w:pPr>
          </w:p>
        </w:tc>
      </w:tr>
      <w:tr w:rsidR="00187F7E" w14:paraId="04828B69" w14:textId="77777777">
        <w:tc>
          <w:tcPr>
            <w:tcW w:w="885" w:type="dxa"/>
          </w:tcPr>
          <w:p w14:paraId="3B447C55" w14:textId="77777777" w:rsidR="00187F7E" w:rsidRDefault="00187F7E">
            <w:pPr>
              <w:pStyle w:val="ac"/>
              <w:spacing w:line="360" w:lineRule="auto"/>
              <w:rPr>
                <w:rFonts w:asciiTheme="minorEastAsia" w:eastAsiaTheme="minorEastAsia" w:hAnsiTheme="minorEastAsia"/>
                <w:szCs w:val="28"/>
              </w:rPr>
            </w:pPr>
          </w:p>
        </w:tc>
        <w:tc>
          <w:tcPr>
            <w:tcW w:w="2349" w:type="dxa"/>
          </w:tcPr>
          <w:p w14:paraId="4D629023" w14:textId="77777777" w:rsidR="00187F7E" w:rsidRDefault="00187F7E">
            <w:pPr>
              <w:pStyle w:val="ac"/>
              <w:spacing w:line="360" w:lineRule="auto"/>
              <w:rPr>
                <w:rFonts w:asciiTheme="minorEastAsia" w:eastAsiaTheme="minorEastAsia" w:hAnsiTheme="minorEastAsia"/>
                <w:szCs w:val="28"/>
              </w:rPr>
            </w:pPr>
          </w:p>
        </w:tc>
        <w:tc>
          <w:tcPr>
            <w:tcW w:w="1716" w:type="dxa"/>
          </w:tcPr>
          <w:p w14:paraId="59405E96" w14:textId="77777777" w:rsidR="00187F7E" w:rsidRDefault="00187F7E">
            <w:pPr>
              <w:pStyle w:val="ac"/>
              <w:spacing w:line="360" w:lineRule="auto"/>
              <w:rPr>
                <w:rFonts w:asciiTheme="minorEastAsia" w:eastAsiaTheme="minorEastAsia" w:hAnsiTheme="minorEastAsia"/>
                <w:szCs w:val="28"/>
              </w:rPr>
            </w:pPr>
          </w:p>
        </w:tc>
        <w:tc>
          <w:tcPr>
            <w:tcW w:w="1703" w:type="dxa"/>
          </w:tcPr>
          <w:p w14:paraId="15799276" w14:textId="77777777" w:rsidR="00187F7E" w:rsidRDefault="00187F7E">
            <w:pPr>
              <w:pStyle w:val="ac"/>
              <w:spacing w:line="360" w:lineRule="auto"/>
              <w:rPr>
                <w:rFonts w:asciiTheme="minorEastAsia" w:eastAsiaTheme="minorEastAsia" w:hAnsiTheme="minorEastAsia"/>
                <w:szCs w:val="28"/>
              </w:rPr>
            </w:pPr>
          </w:p>
        </w:tc>
        <w:tc>
          <w:tcPr>
            <w:tcW w:w="1704" w:type="dxa"/>
          </w:tcPr>
          <w:p w14:paraId="73F476E8" w14:textId="77777777" w:rsidR="00187F7E" w:rsidRDefault="00187F7E">
            <w:pPr>
              <w:pStyle w:val="ac"/>
              <w:spacing w:line="360" w:lineRule="auto"/>
              <w:rPr>
                <w:rFonts w:asciiTheme="minorEastAsia" w:eastAsiaTheme="minorEastAsia" w:hAnsiTheme="minorEastAsia"/>
                <w:szCs w:val="28"/>
              </w:rPr>
            </w:pPr>
          </w:p>
        </w:tc>
      </w:tr>
    </w:tbl>
    <w:p w14:paraId="1F2AE8A1" w14:textId="77777777" w:rsidR="00187F7E" w:rsidRDefault="00187F7E">
      <w:pPr>
        <w:pStyle w:val="af"/>
        <w:tabs>
          <w:tab w:val="left" w:pos="5580"/>
        </w:tabs>
        <w:spacing w:line="360" w:lineRule="auto"/>
        <w:ind w:firstLine="560"/>
        <w:rPr>
          <w:rFonts w:asciiTheme="minorEastAsia" w:eastAsiaTheme="minorEastAsia" w:hAnsiTheme="minorEastAsia"/>
          <w:sz w:val="24"/>
          <w:szCs w:val="24"/>
        </w:rPr>
      </w:pPr>
    </w:p>
    <w:p w14:paraId="4C2B25C7" w14:textId="77777777" w:rsidR="00187F7E" w:rsidRDefault="00644406">
      <w:pPr>
        <w:pStyle w:val="af"/>
        <w:tabs>
          <w:tab w:val="left" w:pos="5580"/>
        </w:tabs>
        <w:spacing w:line="360" w:lineRule="auto"/>
        <w:ind w:firstLine="560"/>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r>
        <w:rPr>
          <w:rFonts w:asciiTheme="minorEastAsia" w:eastAsiaTheme="minorEastAsia" w:hAnsiTheme="minorEastAsia"/>
          <w:sz w:val="24"/>
          <w:szCs w:val="24"/>
          <w:u w:val="single"/>
        </w:rPr>
        <w:t xml:space="preserve">                       </w:t>
      </w:r>
    </w:p>
    <w:p w14:paraId="2E553376" w14:textId="77777777" w:rsidR="00187F7E" w:rsidRDefault="00644406">
      <w:pPr>
        <w:pStyle w:val="af"/>
        <w:tabs>
          <w:tab w:val="left" w:pos="5820"/>
        </w:tabs>
        <w:spacing w:line="360" w:lineRule="auto"/>
        <w:ind w:firstLine="56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法定代表人或其委托代理人(签字或盖章)：</w:t>
      </w:r>
      <w:r>
        <w:rPr>
          <w:rFonts w:asciiTheme="minorEastAsia" w:eastAsiaTheme="minorEastAsia" w:hAnsiTheme="minorEastAsia"/>
          <w:sz w:val="24"/>
          <w:szCs w:val="24"/>
          <w:u w:val="single"/>
        </w:rPr>
        <w:tab/>
      </w:r>
    </w:p>
    <w:p w14:paraId="15A40C7D" w14:textId="77777777" w:rsidR="00187F7E" w:rsidRDefault="00644406">
      <w:pPr>
        <w:pStyle w:val="af"/>
        <w:tabs>
          <w:tab w:val="left" w:pos="5820"/>
        </w:tabs>
        <w:spacing w:line="360" w:lineRule="auto"/>
        <w:ind w:firstLine="560"/>
        <w:rPr>
          <w:rFonts w:asciiTheme="minorEastAsia" w:eastAsiaTheme="minorEastAsia" w:hAnsiTheme="minorEastAsia"/>
        </w:rPr>
      </w:pPr>
      <w:r>
        <w:rPr>
          <w:rFonts w:asciiTheme="minorEastAsia" w:eastAsiaTheme="minorEastAsia" w:hAnsiTheme="minorEastAsia" w:hint="eastAsia"/>
          <w:sz w:val="24"/>
        </w:rPr>
        <w:t>日期：</w:t>
      </w:r>
    </w:p>
    <w:p w14:paraId="517FC9FC" w14:textId="77777777" w:rsidR="00187F7E" w:rsidRDefault="00187F7E">
      <w:pPr>
        <w:rPr>
          <w:rFonts w:asciiTheme="minorEastAsia" w:eastAsiaTheme="minorEastAsia" w:hAnsiTheme="minorEastAsia"/>
        </w:rPr>
      </w:pPr>
    </w:p>
    <w:p w14:paraId="2E74B9B1"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rPr>
        <w:br w:type="page"/>
      </w:r>
      <w:bookmarkStart w:id="285" w:name="_Toc428172993"/>
      <w:r>
        <w:rPr>
          <w:rFonts w:asciiTheme="minorEastAsia" w:eastAsiaTheme="minorEastAsia" w:hAnsiTheme="minorEastAsia" w:hint="eastAsia"/>
        </w:rPr>
        <w:lastRenderedPageBreak/>
        <w:t>八、监理大纲</w:t>
      </w:r>
    </w:p>
    <w:p w14:paraId="4F04796A"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编制监理大纲的要求：编制时应采用文字并结合图表形式说明项目监理机构的设置及岗位人员职责分工；工程质量、进度、造价、安全、环境、合同和信息、协调等各方面工作方法及措施；同时应对关键工序、复杂环节重点提出相应监理措施与旁站监理工作的安排等。监理大纲按照如下内容编制：</w:t>
      </w:r>
    </w:p>
    <w:p w14:paraId="79B2C799"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（1）项目监理机构和监理岗位设置情况及职责划分：通过框图形式明确拟投项目的监理组织机构设置、岗位设置。明确相应的岗位职责。</w:t>
      </w:r>
    </w:p>
    <w:p w14:paraId="5AA02E98"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（2）监理工作的重点与难点分析及监理对策：根据竞争性磋商文件及现场踏勘情况，对项目监理工作需要特别给予重视的问题逐一论述并给出解决难点的对策与方法。</w:t>
      </w:r>
    </w:p>
    <w:p w14:paraId="4E285A5B"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（3）质量控制重点及监理措施：针对质量控制，进行监理工作的方法与流程的详尽阐述。</w:t>
      </w:r>
    </w:p>
    <w:p w14:paraId="7D1F266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（4）进度控制重点及监理措施：针对进度控制，进行监理工作的方法与流程的详尽阐述。</w:t>
      </w:r>
    </w:p>
    <w:p w14:paraId="2F122DD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（5）造价控制重点及监理措施：针对造价控制，进行监理工作的方法与流程的详尽阐述。</w:t>
      </w:r>
    </w:p>
    <w:p w14:paraId="67756FE3"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（6）安全监理措施：对安全生产管理的监理体系的建立以及措施、工作流程进行详尽阐述。</w:t>
      </w:r>
    </w:p>
    <w:p w14:paraId="1F524F0D" w14:textId="77777777" w:rsidR="00187F7E" w:rsidRDefault="00644406">
      <w:pPr>
        <w:pStyle w:val="af"/>
        <w:spacing w:line="360" w:lineRule="auto"/>
        <w:ind w:firstLine="560"/>
        <w:rPr>
          <w:rFonts w:asciiTheme="minorEastAsia" w:eastAsiaTheme="minorEastAsia" w:hAnsiTheme="minorEastAsia"/>
          <w:sz w:val="24"/>
          <w:szCs w:val="24"/>
        </w:rPr>
      </w:pPr>
      <w:r>
        <w:rPr>
          <w:rFonts w:asciiTheme="minorEastAsia" w:eastAsiaTheme="minorEastAsia" w:hAnsiTheme="minorEastAsia" w:hint="eastAsia"/>
          <w:sz w:val="24"/>
          <w:szCs w:val="24"/>
        </w:rPr>
        <w:t>（自行编制）</w:t>
      </w:r>
    </w:p>
    <w:p w14:paraId="33AF7BAB" w14:textId="77777777" w:rsidR="00187F7E" w:rsidRDefault="00187F7E">
      <w:pPr>
        <w:pStyle w:val="af"/>
        <w:tabs>
          <w:tab w:val="left" w:pos="5580"/>
        </w:tabs>
        <w:spacing w:line="360" w:lineRule="auto"/>
        <w:rPr>
          <w:rFonts w:asciiTheme="minorEastAsia" w:eastAsiaTheme="minorEastAsia" w:hAnsiTheme="minorEastAsia"/>
          <w:sz w:val="24"/>
          <w:szCs w:val="24"/>
        </w:rPr>
      </w:pPr>
    </w:p>
    <w:p w14:paraId="6E280FB5" w14:textId="77777777" w:rsidR="00187F7E" w:rsidRDefault="00187F7E">
      <w:pPr>
        <w:pStyle w:val="af"/>
        <w:tabs>
          <w:tab w:val="left" w:pos="5580"/>
        </w:tabs>
        <w:spacing w:line="360" w:lineRule="auto"/>
        <w:rPr>
          <w:rFonts w:asciiTheme="minorEastAsia" w:eastAsiaTheme="minorEastAsia" w:hAnsiTheme="minorEastAsia"/>
          <w:sz w:val="24"/>
          <w:szCs w:val="24"/>
        </w:rPr>
      </w:pPr>
    </w:p>
    <w:p w14:paraId="11EF82A0" w14:textId="77777777" w:rsidR="00187F7E" w:rsidRDefault="00644406">
      <w:pPr>
        <w:pStyle w:val="af"/>
        <w:tabs>
          <w:tab w:val="left" w:pos="558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r>
        <w:rPr>
          <w:rFonts w:asciiTheme="minorEastAsia" w:eastAsiaTheme="minorEastAsia" w:hAnsiTheme="minorEastAsia"/>
          <w:sz w:val="24"/>
          <w:szCs w:val="24"/>
          <w:u w:val="single"/>
        </w:rPr>
        <w:t xml:space="preserve">                       </w:t>
      </w:r>
    </w:p>
    <w:p w14:paraId="2C72EEF2" w14:textId="77777777" w:rsidR="00187F7E" w:rsidRDefault="00644406">
      <w:pPr>
        <w:pStyle w:val="af"/>
        <w:tabs>
          <w:tab w:val="left" w:pos="582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法定代表人或其委托代理人(签字或盖章)：</w:t>
      </w:r>
      <w:r>
        <w:rPr>
          <w:rFonts w:asciiTheme="minorEastAsia" w:eastAsiaTheme="minorEastAsia" w:hAnsiTheme="minorEastAsia"/>
          <w:sz w:val="24"/>
          <w:szCs w:val="24"/>
          <w:u w:val="single"/>
        </w:rPr>
        <w:tab/>
      </w:r>
    </w:p>
    <w:p w14:paraId="504583F1"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14:paraId="15E3A013" w14:textId="77777777" w:rsidR="00187F7E" w:rsidRDefault="00644406">
      <w:pPr>
        <w:widowControl/>
        <w:jc w:val="left"/>
        <w:rPr>
          <w:rFonts w:asciiTheme="minorEastAsia" w:eastAsiaTheme="minorEastAsia" w:hAnsiTheme="minorEastAsia"/>
          <w:sz w:val="24"/>
        </w:rPr>
      </w:pPr>
      <w:r>
        <w:rPr>
          <w:rFonts w:asciiTheme="minorEastAsia" w:eastAsiaTheme="minorEastAsia" w:hAnsiTheme="minorEastAsia"/>
          <w:sz w:val="24"/>
        </w:rPr>
        <w:br w:type="page"/>
      </w:r>
    </w:p>
    <w:bookmarkEnd w:id="284"/>
    <w:bookmarkEnd w:id="285"/>
    <w:p w14:paraId="5880C57A" w14:textId="77777777" w:rsidR="00187F7E" w:rsidRDefault="00644406">
      <w:pPr>
        <w:pStyle w:val="5"/>
        <w:spacing w:before="0" w:afterLines="50" w:after="120" w:line="360" w:lineRule="auto"/>
        <w:rPr>
          <w:rFonts w:asciiTheme="minorEastAsia" w:eastAsiaTheme="minorEastAsia" w:hAnsiTheme="minorEastAsia"/>
        </w:rPr>
      </w:pPr>
      <w:r>
        <w:rPr>
          <w:rFonts w:asciiTheme="minorEastAsia" w:eastAsiaTheme="minorEastAsia" w:hAnsiTheme="minorEastAsia" w:hint="eastAsia"/>
        </w:rPr>
        <w:lastRenderedPageBreak/>
        <w:t>九、其他材料</w:t>
      </w:r>
    </w:p>
    <w:p w14:paraId="5F24CB96" w14:textId="77777777" w:rsidR="00187F7E" w:rsidRDefault="00644406">
      <w:pPr>
        <w:pStyle w:val="a0"/>
        <w:spacing w:line="480" w:lineRule="auto"/>
        <w:ind w:firstLine="0"/>
        <w:rPr>
          <w:rFonts w:asciiTheme="minorEastAsia" w:eastAsiaTheme="minorEastAsia" w:hAnsiTheme="minorEastAsia"/>
          <w:b/>
          <w:szCs w:val="24"/>
        </w:rPr>
      </w:pPr>
      <w:bookmarkStart w:id="286" w:name="_Toc501735392"/>
      <w:bookmarkStart w:id="287" w:name="_Toc484009477"/>
      <w:r>
        <w:rPr>
          <w:rFonts w:asciiTheme="minorEastAsia" w:eastAsiaTheme="minorEastAsia" w:hAnsiTheme="minorEastAsia" w:hint="eastAsia"/>
          <w:b/>
          <w:szCs w:val="24"/>
        </w:rPr>
        <w:t>（1）供应商认为应付的其他材料。</w:t>
      </w:r>
    </w:p>
    <w:p w14:paraId="21A31369" w14:textId="77777777" w:rsidR="00187F7E" w:rsidRDefault="00187F7E">
      <w:pPr>
        <w:widowControl/>
        <w:jc w:val="left"/>
        <w:rPr>
          <w:rFonts w:asciiTheme="minorEastAsia" w:eastAsiaTheme="minorEastAsia" w:hAnsiTheme="minorEastAsia"/>
          <w:b/>
          <w:kern w:val="0"/>
          <w:sz w:val="24"/>
        </w:rPr>
      </w:pPr>
    </w:p>
    <w:p w14:paraId="082C556D" w14:textId="77777777" w:rsidR="00187F7E" w:rsidRDefault="00644406">
      <w:pPr>
        <w:pStyle w:val="a0"/>
        <w:spacing w:line="480" w:lineRule="auto"/>
        <w:ind w:firstLine="0"/>
        <w:jc w:val="center"/>
        <w:rPr>
          <w:rFonts w:asciiTheme="minorEastAsia" w:eastAsiaTheme="minorEastAsia" w:hAnsiTheme="minorEastAsia"/>
          <w:b/>
          <w:szCs w:val="24"/>
        </w:rPr>
      </w:pPr>
      <w:r>
        <w:rPr>
          <w:rFonts w:asciiTheme="minorEastAsia" w:eastAsiaTheme="minorEastAsia" w:hAnsiTheme="minorEastAsia" w:hint="eastAsia"/>
          <w:b/>
          <w:szCs w:val="24"/>
        </w:rPr>
        <w:t>（2）企业声明函或证明文件（小型/微型/监狱/残疾人福利性单位投标提供）</w:t>
      </w:r>
      <w:bookmarkEnd w:id="286"/>
      <w:bookmarkEnd w:id="287"/>
    </w:p>
    <w:p w14:paraId="27D5E581" w14:textId="77777777" w:rsidR="00187F7E" w:rsidRDefault="00187F7E">
      <w:pPr>
        <w:pStyle w:val="a0"/>
        <w:spacing w:line="480" w:lineRule="auto"/>
        <w:ind w:firstLine="0"/>
        <w:rPr>
          <w:rFonts w:asciiTheme="minorEastAsia" w:eastAsiaTheme="minorEastAsia" w:hAnsiTheme="minorEastAsia"/>
          <w:szCs w:val="24"/>
        </w:rPr>
      </w:pPr>
    </w:p>
    <w:p w14:paraId="53D25476" w14:textId="77777777" w:rsidR="00187F7E" w:rsidRDefault="00644406">
      <w:pPr>
        <w:pStyle w:val="a0"/>
        <w:spacing w:line="480" w:lineRule="auto"/>
        <w:ind w:firstLine="0"/>
        <w:jc w:val="center"/>
        <w:rPr>
          <w:rFonts w:asciiTheme="minorEastAsia" w:eastAsiaTheme="minorEastAsia" w:hAnsiTheme="minorEastAsia"/>
          <w:b/>
          <w:szCs w:val="24"/>
        </w:rPr>
      </w:pPr>
      <w:r>
        <w:rPr>
          <w:rFonts w:asciiTheme="minorEastAsia" w:eastAsiaTheme="minorEastAsia" w:hAnsiTheme="minorEastAsia" w:hint="eastAsia"/>
          <w:b/>
          <w:szCs w:val="24"/>
        </w:rPr>
        <w:t>附件11-1</w:t>
      </w:r>
      <w:r>
        <w:rPr>
          <w:rFonts w:asciiTheme="minorEastAsia" w:eastAsiaTheme="minorEastAsia" w:hAnsiTheme="minorEastAsia"/>
          <w:b/>
          <w:szCs w:val="24"/>
        </w:rPr>
        <w:t xml:space="preserve">  </w:t>
      </w:r>
      <w:r>
        <w:rPr>
          <w:rFonts w:asciiTheme="minorEastAsia" w:eastAsiaTheme="minorEastAsia" w:hAnsiTheme="minorEastAsia" w:hint="eastAsia"/>
          <w:b/>
          <w:szCs w:val="24"/>
        </w:rPr>
        <w:t>小微企业声明函</w:t>
      </w:r>
    </w:p>
    <w:p w14:paraId="46FF2176" w14:textId="77777777" w:rsidR="00187F7E" w:rsidRDefault="00187F7E">
      <w:pPr>
        <w:pStyle w:val="a0"/>
        <w:spacing w:line="480" w:lineRule="auto"/>
        <w:ind w:firstLine="4962"/>
        <w:rPr>
          <w:rFonts w:asciiTheme="minorEastAsia" w:eastAsiaTheme="minorEastAsia" w:hAnsiTheme="minorEastAsia"/>
          <w:szCs w:val="24"/>
        </w:rPr>
      </w:pPr>
    </w:p>
    <w:p w14:paraId="44B3899A"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本公司郑重声明，根据《政府采购促进中小企业发展暂行办法》（财库[2011]181号）的规定，本公司为______（请填写：中型、小型、微型）企业。即，本公司同时满足以下条件：</w:t>
      </w:r>
    </w:p>
    <w:p w14:paraId="36B2BBB4"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1.根据《工业和信息化部、国家统计局、国家发展和改革委员会、财政部关于印发中小企业划型标准规定的通知》（工信部联企业[2011]300号）规定的划分标准，本公司为______（请填写：中型、小型、微型）企业。</w:t>
      </w:r>
    </w:p>
    <w:p w14:paraId="01D7AB4E"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9D38AAE" w14:textId="77777777" w:rsidR="00187F7E" w:rsidRDefault="00644406">
      <w:pPr>
        <w:pStyle w:val="a0"/>
        <w:spacing w:afterLines="25" w:after="60"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t>本公司对上述声明的真实性负责。如有虚假，将依法承担相应责任。</w:t>
      </w:r>
    </w:p>
    <w:p w14:paraId="537C09A8" w14:textId="77777777" w:rsidR="00187F7E" w:rsidRDefault="00187F7E">
      <w:pPr>
        <w:pStyle w:val="a0"/>
        <w:spacing w:afterLines="25" w:after="60" w:line="360" w:lineRule="auto"/>
        <w:ind w:firstLine="4962"/>
        <w:rPr>
          <w:rFonts w:asciiTheme="minorEastAsia" w:eastAsiaTheme="minorEastAsia" w:hAnsiTheme="minorEastAsia"/>
          <w:szCs w:val="24"/>
        </w:rPr>
      </w:pPr>
    </w:p>
    <w:p w14:paraId="588B57B5" w14:textId="77777777" w:rsidR="00187F7E" w:rsidRDefault="00187F7E">
      <w:pPr>
        <w:pStyle w:val="a0"/>
        <w:spacing w:afterLines="25" w:after="60" w:line="360" w:lineRule="auto"/>
        <w:ind w:firstLine="4962"/>
        <w:rPr>
          <w:rFonts w:asciiTheme="minorEastAsia" w:eastAsiaTheme="minorEastAsia" w:hAnsiTheme="minorEastAsia"/>
          <w:szCs w:val="24"/>
        </w:rPr>
      </w:pPr>
    </w:p>
    <w:p w14:paraId="74B0A73F" w14:textId="77777777" w:rsidR="00187F7E" w:rsidRDefault="00644406">
      <w:pPr>
        <w:pStyle w:val="a0"/>
        <w:spacing w:afterLines="25" w:after="60" w:line="360" w:lineRule="auto"/>
        <w:ind w:firstLine="4962"/>
        <w:rPr>
          <w:rFonts w:asciiTheme="minorEastAsia" w:eastAsiaTheme="minorEastAsia" w:hAnsiTheme="minorEastAsia"/>
          <w:szCs w:val="24"/>
        </w:rPr>
      </w:pPr>
      <w:r>
        <w:rPr>
          <w:rFonts w:asciiTheme="minorEastAsia" w:eastAsiaTheme="minorEastAsia" w:hAnsiTheme="minorEastAsia" w:hint="eastAsia"/>
          <w:szCs w:val="24"/>
        </w:rPr>
        <w:t>企业名称（盖章）：</w:t>
      </w:r>
    </w:p>
    <w:p w14:paraId="380D1CB0" w14:textId="77777777" w:rsidR="00187F7E" w:rsidRDefault="00644406">
      <w:pPr>
        <w:pStyle w:val="a0"/>
        <w:spacing w:afterLines="25" w:after="60" w:line="360" w:lineRule="auto"/>
        <w:ind w:firstLine="4962"/>
        <w:rPr>
          <w:rFonts w:asciiTheme="minorEastAsia" w:eastAsiaTheme="minorEastAsia" w:hAnsiTheme="minorEastAsia"/>
          <w:szCs w:val="24"/>
        </w:rPr>
      </w:pPr>
      <w:r>
        <w:rPr>
          <w:rFonts w:asciiTheme="minorEastAsia" w:eastAsiaTheme="minorEastAsia" w:hAnsiTheme="minorEastAsia" w:hint="eastAsia"/>
          <w:szCs w:val="24"/>
        </w:rPr>
        <w:t>日</w:t>
      </w:r>
      <w:r>
        <w:rPr>
          <w:rFonts w:asciiTheme="minorEastAsia" w:eastAsiaTheme="minorEastAsia" w:hAnsiTheme="minorEastAsia"/>
          <w:szCs w:val="24"/>
        </w:rPr>
        <w:t xml:space="preserve">  </w:t>
      </w:r>
      <w:r>
        <w:rPr>
          <w:rFonts w:asciiTheme="minorEastAsia" w:eastAsiaTheme="minorEastAsia" w:hAnsiTheme="minorEastAsia" w:hint="eastAsia"/>
          <w:szCs w:val="24"/>
        </w:rPr>
        <w:t>期：</w:t>
      </w:r>
    </w:p>
    <w:p w14:paraId="6A126F11" w14:textId="77777777" w:rsidR="00187F7E" w:rsidRDefault="00644406">
      <w:pPr>
        <w:pStyle w:val="a0"/>
        <w:spacing w:afterLines="25" w:after="60"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t>注：</w:t>
      </w:r>
    </w:p>
    <w:p w14:paraId="603BC4ED" w14:textId="77777777" w:rsidR="00187F7E" w:rsidRDefault="00644406">
      <w:pPr>
        <w:pStyle w:val="a0"/>
        <w:spacing w:afterLines="25" w:after="60"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t>1、供应商如为联合体，联合体协议中需写明小型、微型企业的协议合同金额占联合体协议合同总金额的比例；</w:t>
      </w:r>
    </w:p>
    <w:p w14:paraId="6FFEAB8F" w14:textId="77777777" w:rsidR="00187F7E" w:rsidRDefault="00644406">
      <w:pPr>
        <w:pStyle w:val="a0"/>
        <w:spacing w:afterLines="25" w:after="60"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t>2、联合体双方均需提供此声明。</w:t>
      </w:r>
    </w:p>
    <w:p w14:paraId="180889A2" w14:textId="77777777" w:rsidR="00187F7E" w:rsidRDefault="00644406">
      <w:pPr>
        <w:pStyle w:val="a0"/>
        <w:spacing w:line="480" w:lineRule="auto"/>
        <w:ind w:firstLine="0"/>
        <w:jc w:val="center"/>
        <w:rPr>
          <w:rFonts w:asciiTheme="minorEastAsia" w:eastAsiaTheme="minorEastAsia" w:hAnsiTheme="minorEastAsia"/>
          <w:b/>
          <w:szCs w:val="24"/>
          <w:lang w:val="zh-CN"/>
        </w:rPr>
      </w:pPr>
      <w:r>
        <w:rPr>
          <w:rFonts w:asciiTheme="minorEastAsia" w:eastAsiaTheme="minorEastAsia" w:hAnsiTheme="minorEastAsia"/>
          <w:szCs w:val="24"/>
        </w:rPr>
        <w:br w:type="page"/>
      </w:r>
      <w:bookmarkStart w:id="288" w:name="_Toc14102"/>
      <w:bookmarkStart w:id="289" w:name="_Toc6582"/>
      <w:r>
        <w:rPr>
          <w:rFonts w:asciiTheme="minorEastAsia" w:eastAsiaTheme="minorEastAsia" w:hAnsiTheme="minorEastAsia" w:hint="eastAsia"/>
          <w:b/>
          <w:szCs w:val="24"/>
          <w:lang w:val="zh-CN"/>
        </w:rPr>
        <w:lastRenderedPageBreak/>
        <w:t>附件1</w:t>
      </w:r>
      <w:r>
        <w:rPr>
          <w:rFonts w:asciiTheme="minorEastAsia" w:eastAsiaTheme="minorEastAsia" w:hAnsiTheme="minorEastAsia"/>
          <w:b/>
          <w:szCs w:val="24"/>
        </w:rPr>
        <w:t>1</w:t>
      </w:r>
      <w:r>
        <w:rPr>
          <w:rFonts w:asciiTheme="minorEastAsia" w:eastAsiaTheme="minorEastAsia" w:hAnsiTheme="minorEastAsia"/>
          <w:b/>
          <w:szCs w:val="24"/>
          <w:lang w:val="zh-CN"/>
        </w:rPr>
        <w:t xml:space="preserve">-2  </w:t>
      </w:r>
      <w:r>
        <w:rPr>
          <w:rFonts w:asciiTheme="minorEastAsia" w:eastAsiaTheme="minorEastAsia" w:hAnsiTheme="minorEastAsia" w:hint="eastAsia"/>
          <w:b/>
          <w:szCs w:val="24"/>
          <w:lang w:val="zh-CN"/>
        </w:rPr>
        <w:t>监狱企业证明（原件）</w:t>
      </w:r>
      <w:bookmarkEnd w:id="288"/>
      <w:bookmarkEnd w:id="289"/>
    </w:p>
    <w:p w14:paraId="1A94C8EC"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说明：</w:t>
      </w:r>
    </w:p>
    <w:p w14:paraId="58ECBAA2"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应当提供由省级以上监狱管理局、戒毒管理局(含新疆生产建设兵团)出具的属于监狱企业的证明文件。北京市监狱企业参加政府采购活动时，应当提供市监狱管理局、市教育矫治局出具的监狱企业的证明文件。</w:t>
      </w:r>
    </w:p>
    <w:p w14:paraId="0CC0BBD6" w14:textId="77777777" w:rsidR="00187F7E" w:rsidRDefault="00644406">
      <w:pPr>
        <w:pStyle w:val="a0"/>
        <w:spacing w:line="480" w:lineRule="auto"/>
        <w:ind w:firstLine="0"/>
        <w:jc w:val="center"/>
        <w:rPr>
          <w:rFonts w:asciiTheme="minorEastAsia" w:eastAsiaTheme="minorEastAsia" w:hAnsiTheme="minorEastAsia"/>
          <w:b/>
          <w:szCs w:val="24"/>
        </w:rPr>
      </w:pPr>
      <w:r>
        <w:rPr>
          <w:rFonts w:asciiTheme="minorEastAsia" w:eastAsiaTheme="minorEastAsia" w:hAnsiTheme="minorEastAsia"/>
          <w:szCs w:val="24"/>
        </w:rPr>
        <w:br w:type="page"/>
      </w:r>
      <w:bookmarkStart w:id="290" w:name="_Toc28144"/>
      <w:bookmarkStart w:id="291" w:name="_Toc20946"/>
      <w:r>
        <w:rPr>
          <w:rFonts w:asciiTheme="minorEastAsia" w:eastAsiaTheme="minorEastAsia" w:hAnsiTheme="minorEastAsia" w:hint="eastAsia"/>
          <w:b/>
          <w:szCs w:val="24"/>
          <w:lang w:val="zh-CN"/>
        </w:rPr>
        <w:lastRenderedPageBreak/>
        <w:t>附件1</w:t>
      </w:r>
      <w:r>
        <w:rPr>
          <w:rFonts w:asciiTheme="minorEastAsia" w:eastAsiaTheme="minorEastAsia" w:hAnsiTheme="minorEastAsia"/>
          <w:b/>
          <w:szCs w:val="24"/>
        </w:rPr>
        <w:t>1</w:t>
      </w:r>
      <w:r>
        <w:rPr>
          <w:rFonts w:asciiTheme="minorEastAsia" w:eastAsiaTheme="minorEastAsia" w:hAnsiTheme="minorEastAsia"/>
          <w:b/>
          <w:szCs w:val="24"/>
          <w:lang w:val="zh-CN"/>
        </w:rPr>
        <w:t xml:space="preserve">-3  </w:t>
      </w:r>
      <w:r>
        <w:rPr>
          <w:rFonts w:asciiTheme="minorEastAsia" w:eastAsiaTheme="minorEastAsia" w:hAnsiTheme="minorEastAsia" w:hint="eastAsia"/>
          <w:b/>
          <w:szCs w:val="24"/>
          <w:lang w:val="zh-CN"/>
        </w:rPr>
        <w:t>残疾人福利性单位声明函（格式）</w:t>
      </w:r>
      <w:bookmarkEnd w:id="290"/>
      <w:bookmarkEnd w:id="291"/>
    </w:p>
    <w:p w14:paraId="58F2B232" w14:textId="77777777" w:rsidR="00187F7E" w:rsidRDefault="00187F7E">
      <w:pPr>
        <w:pStyle w:val="a0"/>
        <w:spacing w:line="480" w:lineRule="auto"/>
        <w:ind w:firstLine="4962"/>
        <w:rPr>
          <w:rFonts w:asciiTheme="minorEastAsia" w:eastAsiaTheme="minorEastAsia" w:hAnsiTheme="minorEastAsia"/>
          <w:szCs w:val="24"/>
        </w:rPr>
      </w:pPr>
    </w:p>
    <w:p w14:paraId="71AAFD81"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本单位郑重声明，根据《财政部</w:t>
      </w:r>
      <w:r>
        <w:rPr>
          <w:rFonts w:asciiTheme="minorEastAsia" w:eastAsiaTheme="minorEastAsia" w:hAnsiTheme="minorEastAsia"/>
          <w:szCs w:val="24"/>
        </w:rPr>
        <w:t xml:space="preserve"> </w:t>
      </w:r>
      <w:r>
        <w:rPr>
          <w:rFonts w:asciiTheme="minorEastAsia" w:eastAsiaTheme="minorEastAsia" w:hAnsiTheme="minorEastAsia" w:hint="eastAsia"/>
          <w:szCs w:val="24"/>
        </w:rPr>
        <w:t>民政部</w:t>
      </w:r>
      <w:r>
        <w:rPr>
          <w:rFonts w:asciiTheme="minorEastAsia" w:eastAsiaTheme="minorEastAsia" w:hAnsiTheme="minorEastAsia"/>
          <w:szCs w:val="24"/>
        </w:rPr>
        <w:t xml:space="preserve"> </w:t>
      </w:r>
      <w:r>
        <w:rPr>
          <w:rFonts w:asciiTheme="minorEastAsia" w:eastAsiaTheme="minorEastAsia" w:hAnsiTheme="minorEastAsia" w:hint="eastAsia"/>
          <w:szCs w:val="24"/>
        </w:rPr>
        <w:t>中国残疾人联合会关于促进残疾人就业政府采购政策的通知》（财库〔2017〕</w:t>
      </w:r>
      <w:r>
        <w:rPr>
          <w:rFonts w:asciiTheme="minorEastAsia" w:eastAsiaTheme="minorEastAsia" w:hAnsiTheme="minorEastAsia"/>
          <w:szCs w:val="24"/>
        </w:rPr>
        <w:t xml:space="preserve"> </w:t>
      </w:r>
      <w:r>
        <w:rPr>
          <w:rFonts w:asciiTheme="minorEastAsia" w:eastAsiaTheme="minorEastAsia" w:hAnsiTheme="minorEastAsia"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CC39CB" w14:textId="77777777" w:rsidR="00187F7E" w:rsidRDefault="00644406">
      <w:pPr>
        <w:pStyle w:val="a0"/>
        <w:spacing w:afterLines="25" w:after="6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本单位对上述声明的真实性负责。如有虚假，将依法承担相应责任。</w:t>
      </w:r>
    </w:p>
    <w:p w14:paraId="00D20B60" w14:textId="77777777" w:rsidR="00187F7E" w:rsidRDefault="00187F7E">
      <w:pPr>
        <w:pStyle w:val="a0"/>
        <w:spacing w:afterLines="25" w:after="60" w:line="360" w:lineRule="auto"/>
        <w:ind w:firstLine="4962"/>
        <w:rPr>
          <w:rFonts w:asciiTheme="minorEastAsia" w:eastAsiaTheme="minorEastAsia" w:hAnsiTheme="minorEastAsia"/>
          <w:szCs w:val="24"/>
        </w:rPr>
      </w:pPr>
    </w:p>
    <w:p w14:paraId="150B0133" w14:textId="77777777" w:rsidR="00187F7E" w:rsidRDefault="00187F7E">
      <w:pPr>
        <w:pStyle w:val="a0"/>
        <w:spacing w:afterLines="25" w:after="60" w:line="360" w:lineRule="auto"/>
        <w:ind w:firstLine="4962"/>
        <w:rPr>
          <w:rFonts w:asciiTheme="minorEastAsia" w:eastAsiaTheme="minorEastAsia" w:hAnsiTheme="minorEastAsia"/>
          <w:szCs w:val="24"/>
        </w:rPr>
      </w:pPr>
    </w:p>
    <w:p w14:paraId="6239B228" w14:textId="77777777" w:rsidR="00187F7E" w:rsidRDefault="00644406">
      <w:pPr>
        <w:pStyle w:val="a0"/>
        <w:spacing w:afterLines="25" w:after="60" w:line="360" w:lineRule="auto"/>
        <w:ind w:firstLine="4962"/>
        <w:rPr>
          <w:rFonts w:asciiTheme="minorEastAsia" w:eastAsiaTheme="minorEastAsia" w:hAnsiTheme="minorEastAsia"/>
          <w:szCs w:val="24"/>
        </w:rPr>
      </w:pPr>
      <w:r>
        <w:rPr>
          <w:rFonts w:asciiTheme="minorEastAsia" w:eastAsiaTheme="minorEastAsia" w:hAnsiTheme="minorEastAsia" w:hint="eastAsia"/>
          <w:szCs w:val="24"/>
        </w:rPr>
        <w:t>单位名称（盖章）：</w:t>
      </w:r>
    </w:p>
    <w:p w14:paraId="5A748973" w14:textId="77777777" w:rsidR="00187F7E" w:rsidRDefault="00644406">
      <w:pPr>
        <w:pStyle w:val="a0"/>
        <w:spacing w:afterLines="25" w:after="60" w:line="360" w:lineRule="auto"/>
        <w:ind w:firstLine="4962"/>
        <w:rPr>
          <w:rFonts w:asciiTheme="minorEastAsia" w:eastAsiaTheme="minorEastAsia" w:hAnsiTheme="minorEastAsia"/>
        </w:rPr>
      </w:pPr>
      <w:r>
        <w:rPr>
          <w:rFonts w:asciiTheme="minorEastAsia" w:eastAsiaTheme="minorEastAsia" w:hAnsiTheme="minorEastAsia" w:hint="eastAsia"/>
          <w:szCs w:val="24"/>
        </w:rPr>
        <w:t>日</w:t>
      </w:r>
      <w:r>
        <w:rPr>
          <w:rFonts w:asciiTheme="minorEastAsia" w:eastAsiaTheme="minorEastAsia" w:hAnsiTheme="minorEastAsia"/>
          <w:szCs w:val="24"/>
        </w:rPr>
        <w:t xml:space="preserve">  </w:t>
      </w:r>
      <w:r>
        <w:rPr>
          <w:rFonts w:asciiTheme="minorEastAsia" w:eastAsiaTheme="minorEastAsia" w:hAnsiTheme="minorEastAsia" w:hint="eastAsia"/>
          <w:szCs w:val="24"/>
        </w:rPr>
        <w:t>期：</w:t>
      </w:r>
    </w:p>
    <w:p w14:paraId="43C9EBED" w14:textId="77777777" w:rsidR="00187F7E" w:rsidRDefault="00644406">
      <w:pPr>
        <w:widowControl/>
        <w:jc w:val="left"/>
        <w:rPr>
          <w:rFonts w:asciiTheme="minorEastAsia" w:eastAsiaTheme="minorEastAsia" w:hAnsiTheme="minorEastAsia"/>
        </w:rPr>
      </w:pPr>
      <w:r>
        <w:rPr>
          <w:rFonts w:asciiTheme="minorEastAsia" w:eastAsiaTheme="minorEastAsia" w:hAnsiTheme="minorEastAsia"/>
        </w:rPr>
        <w:br w:type="page"/>
      </w:r>
    </w:p>
    <w:p w14:paraId="346CB332" w14:textId="77777777" w:rsidR="00187F7E" w:rsidRDefault="00644406">
      <w:pPr>
        <w:pStyle w:val="1"/>
        <w:spacing w:beforeLines="0" w:afterLines="0"/>
        <w:jc w:val="center"/>
        <w:rPr>
          <w:rFonts w:asciiTheme="minorEastAsia" w:eastAsiaTheme="minorEastAsia" w:hAnsiTheme="minorEastAsia"/>
          <w:sz w:val="44"/>
        </w:rPr>
      </w:pPr>
      <w:bookmarkStart w:id="292" w:name="_Toc26815877"/>
      <w:r>
        <w:rPr>
          <w:rFonts w:asciiTheme="minorEastAsia" w:eastAsiaTheme="minorEastAsia" w:hAnsiTheme="minorEastAsia" w:hint="eastAsia"/>
          <w:sz w:val="44"/>
        </w:rPr>
        <w:lastRenderedPageBreak/>
        <w:t>第五部分</w:t>
      </w:r>
      <w:r>
        <w:rPr>
          <w:rFonts w:asciiTheme="minorEastAsia" w:eastAsiaTheme="minorEastAsia" w:hAnsiTheme="minorEastAsia"/>
          <w:sz w:val="44"/>
        </w:rPr>
        <w:t xml:space="preserve">  </w:t>
      </w:r>
      <w:r>
        <w:rPr>
          <w:rFonts w:asciiTheme="minorEastAsia" w:eastAsiaTheme="minorEastAsia" w:hAnsiTheme="minorEastAsia" w:hint="eastAsia"/>
          <w:sz w:val="44"/>
        </w:rPr>
        <w:t>技术标准和要求</w:t>
      </w:r>
      <w:bookmarkEnd w:id="292"/>
    </w:p>
    <w:p w14:paraId="492365AC" w14:textId="77777777" w:rsidR="00187F7E" w:rsidRDefault="00644406">
      <w:pPr>
        <w:spacing w:line="360" w:lineRule="auto"/>
        <w:ind w:firstLineChars="200" w:firstLine="480"/>
        <w:rPr>
          <w:rFonts w:asciiTheme="minorEastAsia" w:eastAsiaTheme="minorEastAsia" w:hAnsiTheme="minorEastAsia"/>
          <w:sz w:val="24"/>
        </w:rPr>
      </w:pPr>
      <w:bookmarkStart w:id="293" w:name="_Toc309287364"/>
      <w:bookmarkStart w:id="294" w:name="_Toc305066580"/>
      <w:bookmarkStart w:id="295" w:name="_Toc499678709"/>
      <w:r>
        <w:rPr>
          <w:rFonts w:asciiTheme="minorEastAsia" w:eastAsiaTheme="minorEastAsia" w:hAnsiTheme="minorEastAsia"/>
          <w:sz w:val="24"/>
        </w:rPr>
        <w:t xml:space="preserve">1. </w:t>
      </w:r>
      <w:r>
        <w:rPr>
          <w:rFonts w:asciiTheme="minorEastAsia" w:eastAsiaTheme="minorEastAsia" w:hAnsiTheme="minorEastAsia" w:hint="eastAsia"/>
          <w:sz w:val="24"/>
        </w:rPr>
        <w:t>监理规范、规程</w:t>
      </w:r>
    </w:p>
    <w:p w14:paraId="6E004F86"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《建设工程监理规范》（GB/T50319-2013）。</w:t>
      </w:r>
    </w:p>
    <w:p w14:paraId="1CF7B1EE"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《工程建设监理规程》（DB11T-382-2017）。</w:t>
      </w:r>
    </w:p>
    <w:p w14:paraId="6571C0D0"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《建设工程安全监理规程》（DB11/382-2006）。</w:t>
      </w:r>
    </w:p>
    <w:p w14:paraId="57FEE518"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监理规范、规程如重新修订，以新修订的版本为准。</w:t>
      </w:r>
    </w:p>
    <w:p w14:paraId="68A7BB62"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相关服务的规程或规定</w:t>
      </w:r>
    </w:p>
    <w:p w14:paraId="05CC8D80" w14:textId="77777777" w:rsidR="00187F7E" w:rsidRDefault="0064440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u w:val="single"/>
        </w:rPr>
        <w:t>/</w:t>
      </w:r>
    </w:p>
    <w:p w14:paraId="135D1463"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采购人关于监理与相关服务的管理要求</w:t>
      </w:r>
    </w:p>
    <w:p w14:paraId="74E3C5DF" w14:textId="77777777" w:rsidR="00187F7E" w:rsidRDefault="0064440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u w:val="single"/>
        </w:rPr>
        <w:t>/</w:t>
      </w:r>
    </w:p>
    <w:p w14:paraId="612AE6C8"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设计文件</w:t>
      </w:r>
    </w:p>
    <w:p w14:paraId="45E480B7" w14:textId="77777777" w:rsidR="00187F7E" w:rsidRDefault="0064440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u w:val="single"/>
        </w:rPr>
        <w:t>/</w:t>
      </w:r>
    </w:p>
    <w:p w14:paraId="6A2AC232"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其他</w:t>
      </w:r>
    </w:p>
    <w:bookmarkEnd w:id="293"/>
    <w:bookmarkEnd w:id="294"/>
    <w:bookmarkEnd w:id="295"/>
    <w:p w14:paraId="0568F094"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计划工期：</w:t>
      </w:r>
      <w:r>
        <w:rPr>
          <w:rFonts w:asciiTheme="minorEastAsia" w:eastAsiaTheme="minorEastAsia" w:hAnsiTheme="minorEastAsia"/>
          <w:sz w:val="24"/>
        </w:rPr>
        <w:t>161</w:t>
      </w:r>
      <w:r>
        <w:rPr>
          <w:rFonts w:asciiTheme="minorEastAsia" w:eastAsiaTheme="minorEastAsia" w:hAnsiTheme="minorEastAsia" w:hint="eastAsia"/>
          <w:sz w:val="24"/>
        </w:rPr>
        <w:t>日历天；</w:t>
      </w:r>
    </w:p>
    <w:p w14:paraId="25E20D46" w14:textId="34B721CC"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计划开竣工日期：</w:t>
      </w:r>
      <w:r w:rsidR="007424DE">
        <w:rPr>
          <w:rFonts w:asciiTheme="minorEastAsia" w:eastAsiaTheme="minorEastAsia" w:hAnsiTheme="minorEastAsia" w:hint="eastAsia"/>
          <w:sz w:val="24"/>
        </w:rPr>
        <w:t>202</w:t>
      </w:r>
      <w:r w:rsidR="007424DE">
        <w:rPr>
          <w:rFonts w:asciiTheme="minorEastAsia" w:eastAsiaTheme="minorEastAsia" w:hAnsiTheme="minorEastAsia"/>
          <w:sz w:val="24"/>
        </w:rPr>
        <w:t>2</w:t>
      </w:r>
      <w:r w:rsidR="007424DE">
        <w:rPr>
          <w:rFonts w:asciiTheme="minorEastAsia" w:eastAsiaTheme="minorEastAsia" w:hAnsiTheme="minorEastAsia" w:hint="eastAsia"/>
          <w:sz w:val="24"/>
        </w:rPr>
        <w:t>年</w:t>
      </w:r>
      <w:r w:rsidR="007424DE">
        <w:rPr>
          <w:rFonts w:asciiTheme="minorEastAsia" w:eastAsiaTheme="minorEastAsia" w:hAnsiTheme="minorEastAsia"/>
          <w:sz w:val="24"/>
        </w:rPr>
        <w:t>5</w:t>
      </w:r>
      <w:r>
        <w:rPr>
          <w:rFonts w:asciiTheme="minorEastAsia" w:eastAsiaTheme="minorEastAsia" w:hAnsiTheme="minorEastAsia" w:hint="eastAsia"/>
          <w:sz w:val="24"/>
        </w:rPr>
        <w:t>月</w:t>
      </w:r>
      <w:r w:rsidR="007424DE">
        <w:rPr>
          <w:rFonts w:asciiTheme="minorEastAsia" w:eastAsiaTheme="minorEastAsia" w:hAnsiTheme="minorEastAsia"/>
          <w:sz w:val="24"/>
        </w:rPr>
        <w:t>6</w:t>
      </w:r>
      <w:r>
        <w:rPr>
          <w:rFonts w:asciiTheme="minorEastAsia" w:eastAsiaTheme="minorEastAsia" w:hAnsiTheme="minorEastAsia" w:hint="eastAsia"/>
          <w:sz w:val="24"/>
        </w:rPr>
        <w:t>日至</w:t>
      </w:r>
      <w:r w:rsidR="007424DE">
        <w:rPr>
          <w:rFonts w:asciiTheme="minorEastAsia" w:eastAsiaTheme="minorEastAsia" w:hAnsiTheme="minorEastAsia" w:hint="eastAsia"/>
          <w:sz w:val="24"/>
        </w:rPr>
        <w:t>202</w:t>
      </w:r>
      <w:r w:rsidR="007424DE">
        <w:rPr>
          <w:rFonts w:asciiTheme="minorEastAsia" w:eastAsiaTheme="minorEastAsia" w:hAnsiTheme="minorEastAsia"/>
          <w:sz w:val="24"/>
        </w:rPr>
        <w:t>2</w:t>
      </w:r>
      <w:r w:rsidR="007424DE">
        <w:rPr>
          <w:rFonts w:asciiTheme="minorEastAsia" w:eastAsiaTheme="minorEastAsia" w:hAnsiTheme="minorEastAsia" w:hint="eastAsia"/>
          <w:sz w:val="24"/>
        </w:rPr>
        <w:t>年</w:t>
      </w:r>
      <w:r w:rsidR="007424DE">
        <w:rPr>
          <w:rFonts w:asciiTheme="minorEastAsia" w:eastAsiaTheme="minorEastAsia" w:hAnsiTheme="minorEastAsia"/>
          <w:sz w:val="24"/>
        </w:rPr>
        <w:t>10</w:t>
      </w:r>
      <w:r>
        <w:rPr>
          <w:rFonts w:asciiTheme="minorEastAsia" w:eastAsiaTheme="minorEastAsia" w:hAnsiTheme="minorEastAsia" w:hint="eastAsia"/>
          <w:sz w:val="24"/>
        </w:rPr>
        <w:t>月</w:t>
      </w:r>
      <w:r w:rsidR="007424DE">
        <w:rPr>
          <w:rFonts w:asciiTheme="minorEastAsia" w:eastAsiaTheme="minorEastAsia" w:hAnsiTheme="minorEastAsia"/>
          <w:sz w:val="24"/>
        </w:rPr>
        <w:t>14</w:t>
      </w:r>
      <w:r>
        <w:rPr>
          <w:rFonts w:asciiTheme="minorEastAsia" w:eastAsiaTheme="minorEastAsia" w:hAnsiTheme="minorEastAsia" w:hint="eastAsia"/>
          <w:sz w:val="24"/>
        </w:rPr>
        <w:t>日。</w:t>
      </w:r>
    </w:p>
    <w:p w14:paraId="6C23F00C" w14:textId="29A60280"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建设地点：北京市昌平区南涧路</w:t>
      </w:r>
      <w:r>
        <w:rPr>
          <w:rFonts w:asciiTheme="minorEastAsia" w:eastAsiaTheme="minorEastAsia" w:hAnsiTheme="minorEastAsia"/>
          <w:sz w:val="24"/>
        </w:rPr>
        <w:t>29号</w:t>
      </w:r>
    </w:p>
    <w:p w14:paraId="39BCF059"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项目内容：</w:t>
      </w:r>
    </w:p>
    <w:p w14:paraId="205D6711" w14:textId="77777777" w:rsidR="00187F7E" w:rsidRDefault="00644406">
      <w:pPr>
        <w:spacing w:line="360" w:lineRule="auto"/>
        <w:ind w:leftChars="200" w:left="420"/>
        <w:rPr>
          <w:sz w:val="24"/>
        </w:rPr>
      </w:pPr>
      <w:r>
        <w:rPr>
          <w:rFonts w:hint="eastAsia"/>
          <w:sz w:val="24"/>
        </w:rPr>
        <w:t>1</w:t>
      </w:r>
      <w:r>
        <w:rPr>
          <w:rFonts w:hint="eastAsia"/>
          <w:sz w:val="24"/>
        </w:rPr>
        <w:t>）北京化工大学昌平校区污水处理站二期土建工程图纸及工程量清单的全部工作，包括但不限于污水站、污水池等建（构）筑物的施工、土方挖填、基坑支护、室内设备基础等以及为完成竣工验收、交付使用、质量保修等所有工作的监理工作。</w:t>
      </w:r>
    </w:p>
    <w:p w14:paraId="3A47BDC2" w14:textId="77C048C9" w:rsidR="00187F7E" w:rsidRDefault="00644406">
      <w:pPr>
        <w:spacing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2）</w:t>
      </w:r>
      <w:r>
        <w:rPr>
          <w:rFonts w:hint="eastAsia"/>
          <w:sz w:val="24"/>
        </w:rPr>
        <w:t>北京化工大学昌平校区污水处理站二期</w:t>
      </w:r>
      <w:r>
        <w:rPr>
          <w:rFonts w:hint="eastAsia"/>
          <w:sz w:val="24"/>
        </w:rPr>
        <w:t>EPC</w:t>
      </w:r>
      <w:r>
        <w:rPr>
          <w:rFonts w:hint="eastAsia"/>
          <w:sz w:val="24"/>
        </w:rPr>
        <w:t>项目</w:t>
      </w:r>
      <w:r w:rsidR="00DB4EF4">
        <w:rPr>
          <w:rFonts w:hint="eastAsia"/>
          <w:sz w:val="24"/>
        </w:rPr>
        <w:t>施工监理</w:t>
      </w:r>
      <w:r>
        <w:rPr>
          <w:rFonts w:hint="eastAsia"/>
          <w:sz w:val="24"/>
        </w:rPr>
        <w:t>工作，包括污水处理站二期项目的工艺设备、室内外工艺管道（含阀门井）、电气（动力及照明）设备、电力电缆（电线）、附属材料的供货、运输、安装（含室外设备基础施工），调试，试运行等，以及为完成竣工验收、交付使用、质量保修所需的所有工作的监理工作，并负责一期污水处理站电气改造及与一期污水处理站对接相关的所有工作的监理工作。</w:t>
      </w:r>
    </w:p>
    <w:p w14:paraId="6D47995C" w14:textId="6A32DD84" w:rsidR="00187F7E" w:rsidRDefault="00644406">
      <w:pPr>
        <w:widowControl/>
        <w:ind w:firstLineChars="200" w:firstLine="480"/>
        <w:jc w:val="left"/>
        <w:rPr>
          <w:rFonts w:asciiTheme="minorEastAsia" w:eastAsiaTheme="minorEastAsia" w:hAnsiTheme="minorEastAsia"/>
          <w:b/>
          <w:sz w:val="44"/>
          <w:szCs w:val="44"/>
        </w:rPr>
      </w:pPr>
      <w:r>
        <w:rPr>
          <w:rFonts w:asciiTheme="minorEastAsia" w:eastAsiaTheme="minorEastAsia" w:hAnsiTheme="minorEastAsia" w:hint="eastAsia"/>
          <w:sz w:val="24"/>
        </w:rPr>
        <w:t>项目预算金额：项目预算</w:t>
      </w:r>
      <w:r w:rsidR="007424DE">
        <w:rPr>
          <w:rFonts w:asciiTheme="minorEastAsia" w:eastAsiaTheme="minorEastAsia" w:hAnsiTheme="minorEastAsia" w:hint="eastAsia"/>
          <w:sz w:val="24"/>
        </w:rPr>
        <w:t>5</w:t>
      </w:r>
      <w:r w:rsidR="007424DE">
        <w:rPr>
          <w:rFonts w:asciiTheme="minorEastAsia" w:eastAsiaTheme="minorEastAsia" w:hAnsiTheme="minorEastAsia"/>
          <w:sz w:val="24"/>
        </w:rPr>
        <w:t>2.5241376</w:t>
      </w:r>
      <w:r>
        <w:rPr>
          <w:rFonts w:asciiTheme="minorEastAsia" w:eastAsiaTheme="minorEastAsia" w:hAnsiTheme="minorEastAsia" w:hint="eastAsia"/>
          <w:sz w:val="24"/>
        </w:rPr>
        <w:t>万元。</w:t>
      </w:r>
      <w:r>
        <w:rPr>
          <w:rFonts w:asciiTheme="minorEastAsia" w:eastAsiaTheme="minorEastAsia" w:hAnsiTheme="minorEastAsia"/>
          <w:sz w:val="44"/>
        </w:rPr>
        <w:br w:type="page"/>
      </w:r>
    </w:p>
    <w:p w14:paraId="6ED34F1D" w14:textId="77777777" w:rsidR="00187F7E" w:rsidRDefault="00644406">
      <w:pPr>
        <w:pStyle w:val="1"/>
        <w:spacing w:beforeLines="0" w:afterLines="0"/>
        <w:jc w:val="center"/>
        <w:rPr>
          <w:rFonts w:asciiTheme="minorEastAsia" w:eastAsiaTheme="minorEastAsia" w:hAnsiTheme="minorEastAsia"/>
          <w:sz w:val="44"/>
        </w:rPr>
      </w:pPr>
      <w:bookmarkStart w:id="296" w:name="_Toc26815878"/>
      <w:r>
        <w:rPr>
          <w:rFonts w:asciiTheme="minorEastAsia" w:eastAsiaTheme="minorEastAsia" w:hAnsiTheme="minorEastAsia" w:hint="eastAsia"/>
          <w:sz w:val="44"/>
        </w:rPr>
        <w:lastRenderedPageBreak/>
        <w:t>第六部分</w:t>
      </w:r>
      <w:r>
        <w:rPr>
          <w:rFonts w:asciiTheme="minorEastAsia" w:eastAsiaTheme="minorEastAsia" w:hAnsiTheme="minorEastAsia"/>
          <w:sz w:val="44"/>
        </w:rPr>
        <w:t xml:space="preserve">  </w:t>
      </w:r>
      <w:r>
        <w:rPr>
          <w:rFonts w:asciiTheme="minorEastAsia" w:eastAsiaTheme="minorEastAsia" w:hAnsiTheme="minorEastAsia" w:hint="eastAsia"/>
          <w:sz w:val="44"/>
        </w:rPr>
        <w:t>评审标准和方法</w:t>
      </w:r>
      <w:bookmarkEnd w:id="296"/>
    </w:p>
    <w:p w14:paraId="3B8EEC91" w14:textId="77777777" w:rsidR="00187F7E" w:rsidRDefault="00644406">
      <w:pPr>
        <w:snapToGrid w:val="0"/>
        <w:spacing w:beforeLines="20" w:before="48" w:afterLines="20" w:after="48" w:line="300" w:lineRule="auto"/>
        <w:rPr>
          <w:rFonts w:asciiTheme="minorEastAsia" w:eastAsiaTheme="minorEastAsia" w:hAnsiTheme="minorEastAsia"/>
          <w:b/>
          <w:sz w:val="24"/>
        </w:rPr>
      </w:pPr>
      <w:r>
        <w:rPr>
          <w:rFonts w:asciiTheme="minorEastAsia" w:eastAsiaTheme="minorEastAsia" w:hAnsiTheme="minorEastAsia" w:hint="eastAsia"/>
          <w:b/>
          <w:sz w:val="24"/>
        </w:rPr>
        <w:t>1、总则</w:t>
      </w:r>
    </w:p>
    <w:p w14:paraId="75165934"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本办法为北京化工大学昌平校区污水处理站二期项目监理项目（以下简称“本项目”）磋商的评审办法（以下简称“本办法”），仅适用于本项目磋商的评审。</w:t>
      </w:r>
    </w:p>
    <w:p w14:paraId="75691A9F"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本办法是竞争性磋商文件的组成部分。</w:t>
      </w:r>
    </w:p>
    <w:p w14:paraId="5C2F33FB"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评审工作由依法组建的磋商小组承担。</w:t>
      </w:r>
    </w:p>
    <w:p w14:paraId="19EA0585"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与供应商有利害关系的人员不得参与本项目的评审工作。</w:t>
      </w:r>
    </w:p>
    <w:p w14:paraId="41E270EB"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供应商不得采取任何方式干扰评审工作。</w:t>
      </w:r>
    </w:p>
    <w:p w14:paraId="2712CAA7"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F535FF"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2、磋商小组的工作内容</w:t>
      </w:r>
    </w:p>
    <w:p w14:paraId="58253C7F"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2.1磋商小组负责本项目的评审工作，依据评审标准和相应法规处理评审中出现的问题。</w:t>
      </w:r>
    </w:p>
    <w:p w14:paraId="278EAB35"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2.2确定评审需澄清、核实的内容，并提出处理意见。</w:t>
      </w:r>
    </w:p>
    <w:p w14:paraId="274AC647"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2.3评审时，磋商小组各成员应当独立对每个有效响应的文件进行评价、打分，然后汇总每个供应商每项评分因素的得分。</w:t>
      </w:r>
    </w:p>
    <w:p w14:paraId="7AA56A35"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对竞争性磋商文件进行初步评审、初步修正、商务、经济评审和技术评审，对出现的问题给予处理并提出最终意见。</w:t>
      </w:r>
    </w:p>
    <w:p w14:paraId="36E859FB"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2.5 </w:t>
      </w:r>
      <w:r>
        <w:rPr>
          <w:rFonts w:asciiTheme="minorEastAsia" w:eastAsiaTheme="minorEastAsia" w:hAnsiTheme="minorEastAsia" w:hint="eastAsia"/>
          <w:sz w:val="24"/>
        </w:rPr>
        <w:t>对提交最后报价的供应商的响应文件和最后报价进行综合评分。</w:t>
      </w:r>
    </w:p>
    <w:p w14:paraId="0AD0CD3A"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2.6 </w:t>
      </w:r>
      <w:r>
        <w:rPr>
          <w:rFonts w:asciiTheme="minorEastAsia" w:eastAsiaTheme="minorEastAsia" w:hAnsiTheme="minorEastAsia" w:hint="eastAsia"/>
          <w:sz w:val="24"/>
        </w:rPr>
        <w:t>推荐排名前三名的供应商为成交候选人。</w:t>
      </w:r>
    </w:p>
    <w:p w14:paraId="075DD1C9"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编写和提交评审报告。</w:t>
      </w:r>
    </w:p>
    <w:p w14:paraId="3545C9D6"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3、评审程序</w:t>
      </w:r>
    </w:p>
    <w:p w14:paraId="515CEAF6"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3.1经在“信用中国”网站（www.creditchina.gov.cn）和中国政府采购网（www.ccgp.gov.cn）查询各供应商信用详情（查询截止日期为评标当日），凡</w:t>
      </w:r>
      <w:r>
        <w:rPr>
          <w:rFonts w:asciiTheme="minorEastAsia" w:eastAsiaTheme="minorEastAsia" w:hAnsiTheme="minorEastAsia" w:hint="eastAsia"/>
          <w:sz w:val="24"/>
        </w:rPr>
        <w:lastRenderedPageBreak/>
        <w:t>列入失信被执行人、重大税收违法案件当事人名单、政府采购严重违法失信行为记录名单及其他不符合《中华人民共和国政府采购法》第二十二条规定条件的供应商，将由全体评委签字确认后作为无效标处理；</w:t>
      </w:r>
    </w:p>
    <w:p w14:paraId="74AEBF7F"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3.2初步评审；</w:t>
      </w:r>
    </w:p>
    <w:p w14:paraId="6EF56D0F"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3.3澄清；</w:t>
      </w:r>
    </w:p>
    <w:p w14:paraId="5865D774"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3.4商务、经济、技术部分评审；</w:t>
      </w:r>
    </w:p>
    <w:p w14:paraId="5607527C"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3.5编写评审报告；</w:t>
      </w:r>
    </w:p>
    <w:p w14:paraId="71F4349D"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3.6定标。</w:t>
      </w:r>
    </w:p>
    <w:p w14:paraId="40935582"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4、初步评审</w:t>
      </w:r>
    </w:p>
    <w:p w14:paraId="6F443A69"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磋商小组将对响应文件的符合性、有效性、完整性和响应程度进行审查，</w:t>
      </w:r>
    </w:p>
    <w:p w14:paraId="2781B459" w14:textId="77777777" w:rsidR="00187F7E" w:rsidRDefault="00644406">
      <w:pPr>
        <w:snapToGrid w:val="0"/>
        <w:spacing w:beforeLines="20" w:before="48" w:afterLines="20" w:after="48" w:line="360" w:lineRule="auto"/>
        <w:rPr>
          <w:rFonts w:asciiTheme="minorEastAsia" w:eastAsiaTheme="minorEastAsia" w:hAnsiTheme="minorEastAsia"/>
          <w:sz w:val="24"/>
        </w:rPr>
      </w:pPr>
      <w:r>
        <w:rPr>
          <w:rFonts w:asciiTheme="minorEastAsia" w:eastAsiaTheme="minorEastAsia" w:hAnsiTheme="minorEastAsia" w:hint="eastAsia"/>
          <w:sz w:val="24"/>
        </w:rPr>
        <w:t>审查其响应文件是否完整、有无计算上的错误、文件签署是否合格，内容是否详实可靠，是否符合竞争性磋商文件的要求。</w:t>
      </w:r>
    </w:p>
    <w:p w14:paraId="35F08AE2"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磋商小组成员应当按照客观、公正、审慎的原则，根据磋商文件规定的</w:t>
      </w:r>
    </w:p>
    <w:p w14:paraId="680CBDB1" w14:textId="77777777" w:rsidR="00187F7E" w:rsidRDefault="00644406">
      <w:pPr>
        <w:snapToGrid w:val="0"/>
        <w:spacing w:beforeLines="20" w:before="48" w:afterLines="20" w:after="48" w:line="360" w:lineRule="auto"/>
        <w:rPr>
          <w:rFonts w:asciiTheme="minorEastAsia" w:eastAsiaTheme="minorEastAsia" w:hAnsiTheme="minorEastAsia"/>
          <w:sz w:val="24"/>
        </w:rPr>
      </w:pPr>
      <w:r>
        <w:rPr>
          <w:rFonts w:asciiTheme="minorEastAsia" w:eastAsiaTheme="minorEastAsia" w:hAnsiTheme="minorEastAsia" w:hint="eastAsia"/>
          <w:sz w:val="24"/>
        </w:rPr>
        <w:t>评审程序、评审方法和评审标准进行独立评审。未实质性响应竞争性磋商文件的响应文件按无效响应处理，磋商小组应当告知提交响应文件的供应商。</w:t>
      </w:r>
    </w:p>
    <w:p w14:paraId="4BD614FA"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5、澄清</w:t>
      </w:r>
    </w:p>
    <w:p w14:paraId="6EEFA750" w14:textId="77777777" w:rsidR="00187F7E" w:rsidRDefault="00644406">
      <w:pPr>
        <w:snapToGrid w:val="0"/>
        <w:spacing w:beforeLines="20" w:before="48" w:afterLines="20" w:after="48"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5.1 </w:t>
      </w:r>
      <w:r>
        <w:rPr>
          <w:rFonts w:asciiTheme="minorEastAsia" w:eastAsiaTheme="minorEastAsia" w:hAnsiTheme="minorEastAsia" w:hint="eastAsia"/>
          <w:sz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F2A8DC" w14:textId="77777777" w:rsidR="00187F7E" w:rsidRDefault="00644406">
      <w:pPr>
        <w:snapToGrid w:val="0"/>
        <w:spacing w:beforeLines="20" w:before="48" w:afterLines="20" w:after="48"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5.2 </w:t>
      </w:r>
      <w:r>
        <w:rPr>
          <w:rFonts w:asciiTheme="minorEastAsia" w:eastAsiaTheme="minorEastAsia" w:hAnsiTheme="minorEastAsia" w:hint="eastAsia"/>
          <w:sz w:val="24"/>
        </w:rPr>
        <w:t>澄清、说明或者补正应以书面方式进行并作为响应文件的组成部分。</w:t>
      </w:r>
    </w:p>
    <w:p w14:paraId="4A45096A" w14:textId="77777777" w:rsidR="00187F7E" w:rsidRDefault="00644406">
      <w:pPr>
        <w:snapToGrid w:val="0"/>
        <w:spacing w:beforeLines="20" w:before="48" w:afterLines="20" w:after="48"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5.3 </w:t>
      </w:r>
      <w:r>
        <w:rPr>
          <w:rFonts w:asciiTheme="minorEastAsia" w:eastAsiaTheme="minorEastAsia" w:hAnsiTheme="minorEastAsia" w:hint="eastAsia"/>
          <w:sz w:val="24"/>
        </w:rPr>
        <w:t>供应商资格条件不符合国家有关规定和竞争性磋商文件要求的，或者拒不按照要求对响应文件进行澄清、说明或者补正的，磋商小组可以否决其磋商。</w:t>
      </w:r>
    </w:p>
    <w:p w14:paraId="55870D56"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6、报价、商务、技术部分评审</w:t>
      </w:r>
    </w:p>
    <w:p w14:paraId="39177050"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6.1本评审办法的综合得分的标准分为100分。其中</w:t>
      </w:r>
    </w:p>
    <w:p w14:paraId="533C7F42"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6.1.1报价部分得分占</w:t>
      </w:r>
      <w:r>
        <w:rPr>
          <w:rFonts w:asciiTheme="minorEastAsia" w:eastAsiaTheme="minorEastAsia" w:hAnsiTheme="minorEastAsia"/>
          <w:sz w:val="24"/>
        </w:rPr>
        <w:t>15</w:t>
      </w:r>
      <w:r>
        <w:rPr>
          <w:rFonts w:asciiTheme="minorEastAsia" w:eastAsiaTheme="minorEastAsia" w:hAnsiTheme="minorEastAsia" w:hint="eastAsia"/>
          <w:sz w:val="24"/>
        </w:rPr>
        <w:t>％，标准分为</w:t>
      </w:r>
      <w:r>
        <w:rPr>
          <w:rFonts w:asciiTheme="minorEastAsia" w:eastAsiaTheme="minorEastAsia" w:hAnsiTheme="minorEastAsia"/>
          <w:sz w:val="24"/>
        </w:rPr>
        <w:t>15</w:t>
      </w:r>
      <w:r>
        <w:rPr>
          <w:rFonts w:asciiTheme="minorEastAsia" w:eastAsiaTheme="minorEastAsia" w:hAnsiTheme="minorEastAsia" w:hint="eastAsia"/>
          <w:sz w:val="24"/>
        </w:rPr>
        <w:t>分。</w:t>
      </w:r>
    </w:p>
    <w:p w14:paraId="52EAEAC8"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6.1.2商务部分得分占</w:t>
      </w:r>
      <w:r>
        <w:rPr>
          <w:rFonts w:asciiTheme="minorEastAsia" w:eastAsiaTheme="minorEastAsia" w:hAnsiTheme="minorEastAsia"/>
          <w:sz w:val="24"/>
        </w:rPr>
        <w:t>40</w:t>
      </w:r>
      <w:r>
        <w:rPr>
          <w:rFonts w:asciiTheme="minorEastAsia" w:eastAsiaTheme="minorEastAsia" w:hAnsiTheme="minorEastAsia" w:hint="eastAsia"/>
          <w:sz w:val="24"/>
        </w:rPr>
        <w:t>％，标准分为</w:t>
      </w:r>
      <w:r>
        <w:rPr>
          <w:rFonts w:asciiTheme="minorEastAsia" w:eastAsiaTheme="minorEastAsia" w:hAnsiTheme="minorEastAsia"/>
          <w:sz w:val="24"/>
        </w:rPr>
        <w:t>40</w:t>
      </w:r>
      <w:r>
        <w:rPr>
          <w:rFonts w:asciiTheme="minorEastAsia" w:eastAsiaTheme="minorEastAsia" w:hAnsiTheme="minorEastAsia" w:hint="eastAsia"/>
          <w:sz w:val="24"/>
        </w:rPr>
        <w:t>分。</w:t>
      </w:r>
    </w:p>
    <w:p w14:paraId="193DD266"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6.1.3技术部分得分占</w:t>
      </w:r>
      <w:r>
        <w:rPr>
          <w:rFonts w:asciiTheme="minorEastAsia" w:eastAsiaTheme="minorEastAsia" w:hAnsiTheme="minorEastAsia"/>
          <w:sz w:val="24"/>
        </w:rPr>
        <w:t>45</w:t>
      </w:r>
      <w:r>
        <w:rPr>
          <w:rFonts w:asciiTheme="minorEastAsia" w:eastAsiaTheme="minorEastAsia" w:hAnsiTheme="minorEastAsia" w:hint="eastAsia"/>
          <w:sz w:val="24"/>
        </w:rPr>
        <w:t>％，标准分为</w:t>
      </w:r>
      <w:r>
        <w:rPr>
          <w:rFonts w:asciiTheme="minorEastAsia" w:eastAsiaTheme="minorEastAsia" w:hAnsiTheme="minorEastAsia"/>
          <w:sz w:val="24"/>
        </w:rPr>
        <w:t>45</w:t>
      </w:r>
      <w:r>
        <w:rPr>
          <w:rFonts w:asciiTheme="minorEastAsia" w:eastAsiaTheme="minorEastAsia" w:hAnsiTheme="minorEastAsia" w:hint="eastAsia"/>
          <w:sz w:val="24"/>
        </w:rPr>
        <w:t>分。</w:t>
      </w:r>
    </w:p>
    <w:p w14:paraId="73BD616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6.1.4报价、商务、技术部分评比的有关内容及得分评定详见评分表。</w:t>
      </w:r>
    </w:p>
    <w:p w14:paraId="434F92A6"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评分分值计算保留小数点后两位，第三位四舍五入。</w:t>
      </w:r>
    </w:p>
    <w:p w14:paraId="5EB9D47A"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6.2商务部分评审说明</w:t>
      </w:r>
    </w:p>
    <w:p w14:paraId="1A1934EC"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商务部分评审的内容包括：业绩、企业相关认证、项目组人员配置情况及经验等。</w:t>
      </w:r>
    </w:p>
    <w:p w14:paraId="54100B1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6.3技术部分的评审说明</w:t>
      </w:r>
    </w:p>
    <w:p w14:paraId="06864488"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6.3.1技术部分评审的内容包括：监理大纲。</w:t>
      </w:r>
    </w:p>
    <w:p w14:paraId="67FFBA58" w14:textId="77777777" w:rsidR="00187F7E" w:rsidRDefault="00644406">
      <w:pPr>
        <w:snapToGrid w:val="0"/>
        <w:spacing w:beforeLines="20" w:before="48" w:afterLines="20" w:after="48"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7、报价部分的评审说明</w:t>
      </w:r>
    </w:p>
    <w:p w14:paraId="589CB0DD" w14:textId="77777777" w:rsidR="00187F7E" w:rsidRDefault="00644406">
      <w:pPr>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7.1供应商的磋商过程符合采购服务竞争性磋商文件的规定，无实质性不响</w:t>
      </w:r>
    </w:p>
    <w:p w14:paraId="0E39E189"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应竞争性磋商文件的要求，除非磋商小组按规定予以拒绝的，视为通过符合性与完整性评审的有效评价。</w:t>
      </w:r>
    </w:p>
    <w:p w14:paraId="5D8DF0AD"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7.2磋商文件能够详细列明采购标的的技术、服务要求的，磋商结束后，磋商小组应当要求所有实质性响应的供应商在规定时间内提交最后报价，提交最后报价的供应商不得少于3家。</w:t>
      </w:r>
    </w:p>
    <w:p w14:paraId="2957079F"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ACC3263"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7.3最后报价是供应商响应文件的有效组成部分。</w:t>
      </w:r>
    </w:p>
    <w:p w14:paraId="56B5A85A"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7.4报价部分的评审内容和评定的分数报价部分记入综合得分的标准分为</w:t>
      </w:r>
      <w:r>
        <w:rPr>
          <w:rFonts w:asciiTheme="minorEastAsia" w:eastAsiaTheme="minorEastAsia" w:hAnsiTheme="minorEastAsia"/>
          <w:sz w:val="24"/>
        </w:rPr>
        <w:t>15</w:t>
      </w:r>
      <w:r>
        <w:rPr>
          <w:rFonts w:asciiTheme="minorEastAsia" w:eastAsiaTheme="minorEastAsia" w:hAnsiTheme="minorEastAsia" w:hint="eastAsia"/>
          <w:sz w:val="24"/>
        </w:rPr>
        <w:t>分。</w:t>
      </w:r>
    </w:p>
    <w:p w14:paraId="12085ADE"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满足磋商文件要求且最后报价最低的供应商的价格为磋商基准价，其价格分为满分。其他供应商的价格分统一按照下列公式计算：</w:t>
      </w:r>
    </w:p>
    <w:p w14:paraId="6592A5C7"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磋商报价得分=（磋商基准价/最后磋商评审价）×</w:t>
      </w:r>
      <w:r>
        <w:rPr>
          <w:rFonts w:asciiTheme="minorEastAsia" w:eastAsiaTheme="minorEastAsia" w:hAnsiTheme="minorEastAsia"/>
          <w:sz w:val="24"/>
        </w:rPr>
        <w:t>15</w:t>
      </w:r>
    </w:p>
    <w:p w14:paraId="45EEA6CC" w14:textId="77777777" w:rsidR="00187F7E" w:rsidRDefault="00644406">
      <w:pPr>
        <w:spacing w:line="360" w:lineRule="auto"/>
        <w:rPr>
          <w:rFonts w:asciiTheme="minorEastAsia" w:eastAsiaTheme="minorEastAsia" w:hAnsiTheme="minorEastAsia"/>
          <w:sz w:val="24"/>
        </w:rPr>
      </w:pPr>
      <w:r>
        <w:rPr>
          <w:rFonts w:asciiTheme="minorEastAsia" w:eastAsiaTheme="minorEastAsia" w:hAnsiTheme="minorEastAsia" w:hint="eastAsia"/>
          <w:sz w:val="24"/>
        </w:rPr>
        <w:t>评分分值计算保留小数点后两位，第三位四舍五入。</w:t>
      </w:r>
    </w:p>
    <w:p w14:paraId="6F81C256"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8、定标</w:t>
      </w:r>
    </w:p>
    <w:p w14:paraId="60096277" w14:textId="77777777" w:rsidR="00187F7E" w:rsidRDefault="006444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8.1磋商小组应当根据综合评分情况，按照评审得分由高到低顺序推荐3名以上</w:t>
      </w:r>
      <w:r>
        <w:rPr>
          <w:rFonts w:asciiTheme="minorEastAsia" w:eastAsiaTheme="minorEastAsia" w:hAnsiTheme="minorEastAsia" w:hint="eastAsia"/>
          <w:sz w:val="24"/>
        </w:rPr>
        <w:lastRenderedPageBreak/>
        <w:t>成交候选供应商，并编写评审报告。评审得分相同的，按照最后报价由低到高的顺序推荐。评审得分且最后报价相同的，按照技术部分打分由高到低顺序推荐。</w:t>
      </w:r>
    </w:p>
    <w:p w14:paraId="63134792" w14:textId="77777777" w:rsidR="00187F7E" w:rsidRDefault="0064440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5AD8BCB" w14:textId="77777777" w:rsidR="00187F7E" w:rsidRDefault="0064440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8.3采购人不承诺最低报价的供应商为成交人。</w:t>
      </w:r>
    </w:p>
    <w:p w14:paraId="1DD8F032"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9、重新评审</w:t>
      </w:r>
    </w:p>
    <w:p w14:paraId="268374F9" w14:textId="77777777" w:rsidR="00187F7E" w:rsidRDefault="0064440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C2B40E3" w14:textId="77777777" w:rsidR="00187F7E" w:rsidRDefault="0064440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9.2采购人或者采购代理机构不得通过对样品进行检测、对供应商进行考察等方式改变评审结果。</w:t>
      </w:r>
    </w:p>
    <w:p w14:paraId="4265026E" w14:textId="77777777" w:rsidR="00187F7E" w:rsidRDefault="00644406">
      <w:pPr>
        <w:snapToGrid w:val="0"/>
        <w:spacing w:beforeLines="20" w:before="48" w:afterLines="20" w:after="48" w:line="360" w:lineRule="auto"/>
        <w:rPr>
          <w:rFonts w:asciiTheme="minorEastAsia" w:eastAsiaTheme="minorEastAsia" w:hAnsiTheme="minorEastAsia"/>
          <w:b/>
          <w:sz w:val="24"/>
        </w:rPr>
      </w:pPr>
      <w:r>
        <w:rPr>
          <w:rFonts w:asciiTheme="minorEastAsia" w:eastAsiaTheme="minorEastAsia" w:hAnsiTheme="minorEastAsia" w:hint="eastAsia"/>
          <w:b/>
          <w:sz w:val="24"/>
        </w:rPr>
        <w:t>10、重新采购</w:t>
      </w:r>
    </w:p>
    <w:p w14:paraId="381B181E"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出现下列特殊情况，须重新采购：</w:t>
      </w:r>
    </w:p>
    <w:p w14:paraId="02790ECB"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10.1因情况变化，不再符合规定的竞争性磋商采购方式适用情形的；</w:t>
      </w:r>
    </w:p>
    <w:p w14:paraId="793937B1"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10.2出现影响采购公正的违法、违规行为的；</w:t>
      </w:r>
    </w:p>
    <w:p w14:paraId="231A791E"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10.3除《政府采购竞争性磋商采购方式管理暂行办法》第二十一条第三款规</w:t>
      </w:r>
    </w:p>
    <w:p w14:paraId="49A52906" w14:textId="77777777" w:rsidR="00187F7E" w:rsidRDefault="00644406">
      <w:pPr>
        <w:snapToGrid w:val="0"/>
        <w:spacing w:beforeLines="20" w:before="48" w:afterLines="20" w:after="48" w:line="360" w:lineRule="auto"/>
        <w:rPr>
          <w:rFonts w:asciiTheme="minorEastAsia" w:eastAsiaTheme="minorEastAsia" w:hAnsiTheme="minorEastAsia"/>
          <w:sz w:val="24"/>
        </w:rPr>
      </w:pPr>
      <w:r>
        <w:rPr>
          <w:rFonts w:asciiTheme="minorEastAsia" w:eastAsiaTheme="minorEastAsia" w:hAnsiTheme="minorEastAsia" w:hint="eastAsia"/>
          <w:sz w:val="24"/>
        </w:rPr>
        <w:t>定的情形外，在采购过程中符合要求的供应商或者报价未超过预算金额的供应商不足3家的。</w:t>
      </w:r>
    </w:p>
    <w:p w14:paraId="60239CB3" w14:textId="77777777" w:rsidR="00187F7E" w:rsidRDefault="00644406">
      <w:pPr>
        <w:snapToGrid w:val="0"/>
        <w:spacing w:beforeLines="20" w:before="48" w:afterLines="20" w:after="48"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10.4磋商小组推荐的前三名候选人均放弃成交。</w:t>
      </w:r>
    </w:p>
    <w:p w14:paraId="513F70D8"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br w:type="page"/>
      </w:r>
      <w:bookmarkStart w:id="297" w:name="_Toc227051917"/>
      <w:r>
        <w:rPr>
          <w:rFonts w:asciiTheme="minorEastAsia" w:eastAsiaTheme="minorEastAsia" w:hAnsiTheme="minorEastAsia" w:hint="eastAsia"/>
          <w:b/>
          <w:sz w:val="30"/>
          <w:szCs w:val="30"/>
        </w:rPr>
        <w:lastRenderedPageBreak/>
        <w:t>初审表</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3451"/>
        <w:gridCol w:w="5724"/>
      </w:tblGrid>
      <w:tr w:rsidR="00187F7E" w14:paraId="159A6406" w14:textId="77777777">
        <w:trPr>
          <w:jc w:val="center"/>
        </w:trPr>
        <w:tc>
          <w:tcPr>
            <w:tcW w:w="729" w:type="dxa"/>
            <w:vAlign w:val="center"/>
          </w:tcPr>
          <w:p w14:paraId="09D8E4F1" w14:textId="77777777" w:rsidR="00187F7E" w:rsidRDefault="00644406">
            <w:pPr>
              <w:snapToGrid w:val="0"/>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3451" w:type="dxa"/>
            <w:vAlign w:val="center"/>
          </w:tcPr>
          <w:p w14:paraId="60D39630" w14:textId="77777777" w:rsidR="00187F7E" w:rsidRDefault="00644406">
            <w:pPr>
              <w:snapToGrid w:val="0"/>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项目</w:t>
            </w:r>
          </w:p>
        </w:tc>
        <w:tc>
          <w:tcPr>
            <w:tcW w:w="5724" w:type="dxa"/>
            <w:vAlign w:val="center"/>
          </w:tcPr>
          <w:p w14:paraId="3035A8D3" w14:textId="77777777" w:rsidR="00187F7E" w:rsidRDefault="00644406">
            <w:pPr>
              <w:snapToGrid w:val="0"/>
              <w:spacing w:line="300" w:lineRule="auto"/>
              <w:jc w:val="center"/>
              <w:rPr>
                <w:rFonts w:asciiTheme="minorEastAsia" w:eastAsiaTheme="minorEastAsia" w:hAnsiTheme="minorEastAsia"/>
                <w:b/>
                <w:sz w:val="24"/>
              </w:rPr>
            </w:pPr>
            <w:r>
              <w:rPr>
                <w:rFonts w:asciiTheme="minorEastAsia" w:eastAsiaTheme="minorEastAsia" w:hAnsiTheme="minorEastAsia" w:hint="eastAsia"/>
                <w:b/>
                <w:sz w:val="24"/>
              </w:rPr>
              <w:t>评审合格标准</w:t>
            </w:r>
          </w:p>
        </w:tc>
      </w:tr>
      <w:tr w:rsidR="00187F7E" w14:paraId="352A3759" w14:textId="77777777">
        <w:trPr>
          <w:jc w:val="center"/>
        </w:trPr>
        <w:tc>
          <w:tcPr>
            <w:tcW w:w="729" w:type="dxa"/>
            <w:vAlign w:val="center"/>
          </w:tcPr>
          <w:p w14:paraId="5EFBE496"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3451" w:type="dxa"/>
            <w:vAlign w:val="center"/>
          </w:tcPr>
          <w:p w14:paraId="007D475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响应文件的签署</w:t>
            </w:r>
          </w:p>
        </w:tc>
        <w:tc>
          <w:tcPr>
            <w:tcW w:w="5724" w:type="dxa"/>
            <w:vAlign w:val="center"/>
          </w:tcPr>
          <w:p w14:paraId="61272102" w14:textId="77777777" w:rsidR="00187F7E" w:rsidRDefault="00644406">
            <w:pPr>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符合竞争性磋商文件供应商须知条款</w:t>
            </w:r>
          </w:p>
        </w:tc>
      </w:tr>
      <w:tr w:rsidR="00187F7E" w14:paraId="1D24B784" w14:textId="77777777">
        <w:trPr>
          <w:trHeight w:val="70"/>
          <w:jc w:val="center"/>
        </w:trPr>
        <w:tc>
          <w:tcPr>
            <w:tcW w:w="729" w:type="dxa"/>
            <w:vAlign w:val="center"/>
          </w:tcPr>
          <w:p w14:paraId="2F9A2CAC"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3451" w:type="dxa"/>
            <w:vAlign w:val="center"/>
          </w:tcPr>
          <w:p w14:paraId="48B08612"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响应文件的装订、密封和标记</w:t>
            </w:r>
          </w:p>
        </w:tc>
        <w:tc>
          <w:tcPr>
            <w:tcW w:w="5724" w:type="dxa"/>
            <w:vAlign w:val="center"/>
          </w:tcPr>
          <w:p w14:paraId="3714343C" w14:textId="77777777" w:rsidR="00187F7E" w:rsidRDefault="00644406">
            <w:pPr>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符合竞争性磋商文件中规定</w:t>
            </w:r>
          </w:p>
        </w:tc>
      </w:tr>
      <w:tr w:rsidR="00187F7E" w14:paraId="5421CE7A" w14:textId="77777777">
        <w:trPr>
          <w:jc w:val="center"/>
        </w:trPr>
        <w:tc>
          <w:tcPr>
            <w:tcW w:w="729" w:type="dxa"/>
            <w:vAlign w:val="center"/>
          </w:tcPr>
          <w:p w14:paraId="24A11500"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3451" w:type="dxa"/>
            <w:vAlign w:val="center"/>
          </w:tcPr>
          <w:p w14:paraId="52AF76DE" w14:textId="77777777" w:rsidR="00187F7E" w:rsidRDefault="00644406">
            <w:pPr>
              <w:snapToGrid w:val="0"/>
              <w:spacing w:line="300" w:lineRule="auto"/>
              <w:jc w:val="center"/>
              <w:rPr>
                <w:rFonts w:asciiTheme="minorEastAsia" w:eastAsiaTheme="minorEastAsia" w:hAnsiTheme="minorEastAsia"/>
                <w:kern w:val="16"/>
                <w:sz w:val="24"/>
              </w:rPr>
            </w:pPr>
            <w:r>
              <w:rPr>
                <w:rFonts w:asciiTheme="minorEastAsia" w:eastAsiaTheme="minorEastAsia" w:hAnsiTheme="minorEastAsia" w:hint="eastAsia"/>
                <w:kern w:val="16"/>
                <w:sz w:val="24"/>
              </w:rPr>
              <w:t>有效营业执照、资质证书</w:t>
            </w:r>
          </w:p>
        </w:tc>
        <w:tc>
          <w:tcPr>
            <w:tcW w:w="5724" w:type="dxa"/>
            <w:vAlign w:val="center"/>
          </w:tcPr>
          <w:p w14:paraId="307002A2" w14:textId="77777777" w:rsidR="00187F7E" w:rsidRDefault="00644406">
            <w:pPr>
              <w:snapToGrid w:val="0"/>
              <w:spacing w:line="300" w:lineRule="auto"/>
              <w:jc w:val="left"/>
              <w:rPr>
                <w:rFonts w:asciiTheme="minorEastAsia" w:eastAsiaTheme="minorEastAsia" w:hAnsiTheme="minorEastAsia"/>
                <w:kern w:val="16"/>
                <w:sz w:val="24"/>
              </w:rPr>
            </w:pPr>
            <w:r>
              <w:rPr>
                <w:rFonts w:asciiTheme="minorEastAsia" w:eastAsiaTheme="minorEastAsia" w:hAnsiTheme="minorEastAsia" w:hint="eastAsia"/>
                <w:sz w:val="24"/>
              </w:rPr>
              <w:t>营业执照副本、监理资质证书、拟派总监理工程师注册证书，复印件盖单位章且证书有效。</w:t>
            </w:r>
          </w:p>
        </w:tc>
      </w:tr>
      <w:tr w:rsidR="00187F7E" w14:paraId="308FDA6E" w14:textId="77777777">
        <w:trPr>
          <w:jc w:val="center"/>
        </w:trPr>
        <w:tc>
          <w:tcPr>
            <w:tcW w:w="729" w:type="dxa"/>
            <w:vAlign w:val="center"/>
          </w:tcPr>
          <w:p w14:paraId="2FFAFF0E"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3451" w:type="dxa"/>
            <w:vAlign w:val="center"/>
          </w:tcPr>
          <w:p w14:paraId="4B1782A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报价的有效性</w:t>
            </w:r>
          </w:p>
        </w:tc>
        <w:tc>
          <w:tcPr>
            <w:tcW w:w="5724" w:type="dxa"/>
            <w:vAlign w:val="center"/>
          </w:tcPr>
          <w:p w14:paraId="5FFCB801" w14:textId="77777777" w:rsidR="00187F7E" w:rsidRDefault="00644406">
            <w:pPr>
              <w:pStyle w:val="affe"/>
              <w:numPr>
                <w:ilvl w:val="0"/>
                <w:numId w:val="5"/>
              </w:numPr>
              <w:snapToGrid w:val="0"/>
              <w:spacing w:line="30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递交一份内容相同且只有一个有效报价</w:t>
            </w:r>
          </w:p>
          <w:p w14:paraId="7D2BEF0D" w14:textId="77777777" w:rsidR="00187F7E" w:rsidRDefault="00644406">
            <w:pPr>
              <w:pStyle w:val="affe"/>
              <w:numPr>
                <w:ilvl w:val="0"/>
                <w:numId w:val="5"/>
              </w:numPr>
              <w:snapToGrid w:val="0"/>
              <w:spacing w:line="30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报价在预算金额内</w:t>
            </w:r>
          </w:p>
          <w:p w14:paraId="197ECD1F" w14:textId="77777777" w:rsidR="00187F7E" w:rsidRDefault="00644406">
            <w:pPr>
              <w:pStyle w:val="affe"/>
              <w:numPr>
                <w:ilvl w:val="0"/>
                <w:numId w:val="5"/>
              </w:numPr>
              <w:snapToGrid w:val="0"/>
              <w:spacing w:line="30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报价未明显低于其他报价，供应商能合理说明或者能提供相关证明材料的，或者未被磋商小组认定为低于其个别成本</w:t>
            </w:r>
          </w:p>
        </w:tc>
      </w:tr>
      <w:tr w:rsidR="00187F7E" w14:paraId="72232BCD" w14:textId="77777777">
        <w:trPr>
          <w:trHeight w:hRule="exact" w:val="503"/>
          <w:jc w:val="center"/>
        </w:trPr>
        <w:tc>
          <w:tcPr>
            <w:tcW w:w="729" w:type="dxa"/>
            <w:vAlign w:val="center"/>
          </w:tcPr>
          <w:p w14:paraId="19BB8255"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3451" w:type="dxa"/>
            <w:vAlign w:val="center"/>
          </w:tcPr>
          <w:p w14:paraId="4983BE96"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供应商资格条件</w:t>
            </w:r>
          </w:p>
        </w:tc>
        <w:tc>
          <w:tcPr>
            <w:tcW w:w="5724" w:type="dxa"/>
            <w:vAlign w:val="center"/>
          </w:tcPr>
          <w:p w14:paraId="5E3353D0"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符合国家有关规定和竞争性磋商文件要求</w:t>
            </w:r>
          </w:p>
        </w:tc>
      </w:tr>
      <w:tr w:rsidR="00187F7E" w14:paraId="05CF189F" w14:textId="77777777">
        <w:trPr>
          <w:trHeight w:hRule="exact" w:val="848"/>
          <w:jc w:val="center"/>
        </w:trPr>
        <w:tc>
          <w:tcPr>
            <w:tcW w:w="729" w:type="dxa"/>
            <w:vAlign w:val="center"/>
          </w:tcPr>
          <w:p w14:paraId="4A543E20"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3451" w:type="dxa"/>
            <w:vAlign w:val="center"/>
          </w:tcPr>
          <w:p w14:paraId="1CE025C6"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税收缴纳记录</w:t>
            </w:r>
          </w:p>
        </w:tc>
        <w:tc>
          <w:tcPr>
            <w:tcW w:w="5724" w:type="dxa"/>
            <w:vAlign w:val="center"/>
          </w:tcPr>
          <w:p w14:paraId="5E15CFBB"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供应商在近半年任意一个月的税收缴纳凭证复印件盖单位章，自行编写无效</w:t>
            </w:r>
          </w:p>
        </w:tc>
      </w:tr>
      <w:tr w:rsidR="00187F7E" w14:paraId="55DC8B0D" w14:textId="77777777">
        <w:trPr>
          <w:trHeight w:hRule="exact" w:val="846"/>
          <w:jc w:val="center"/>
        </w:trPr>
        <w:tc>
          <w:tcPr>
            <w:tcW w:w="729" w:type="dxa"/>
            <w:vAlign w:val="center"/>
          </w:tcPr>
          <w:p w14:paraId="74F03D83"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3451" w:type="dxa"/>
            <w:vAlign w:val="center"/>
          </w:tcPr>
          <w:p w14:paraId="3F74BBCF"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社会保障资金缴纳</w:t>
            </w:r>
          </w:p>
          <w:p w14:paraId="7C55B95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记录</w:t>
            </w:r>
          </w:p>
        </w:tc>
        <w:tc>
          <w:tcPr>
            <w:tcW w:w="5724" w:type="dxa"/>
            <w:vAlign w:val="center"/>
          </w:tcPr>
          <w:p w14:paraId="7FB4CAFF"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供应商在近半年任意一个月的社会保障资金缴纳凭证（正式入账凭证）复印件盖单位章，自行编写无效</w:t>
            </w:r>
          </w:p>
        </w:tc>
      </w:tr>
      <w:tr w:rsidR="00187F7E" w14:paraId="511618A1" w14:textId="77777777">
        <w:trPr>
          <w:trHeight w:val="842"/>
          <w:jc w:val="center"/>
        </w:trPr>
        <w:tc>
          <w:tcPr>
            <w:tcW w:w="729" w:type="dxa"/>
            <w:vAlign w:val="center"/>
          </w:tcPr>
          <w:p w14:paraId="08CF59A7"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8</w:t>
            </w:r>
          </w:p>
        </w:tc>
        <w:tc>
          <w:tcPr>
            <w:tcW w:w="3451" w:type="dxa"/>
            <w:vAlign w:val="center"/>
          </w:tcPr>
          <w:p w14:paraId="15AF0CAD" w14:textId="77777777" w:rsidR="00187F7E" w:rsidRDefault="00644406">
            <w:pPr>
              <w:snapToGrid w:val="0"/>
              <w:spacing w:line="300" w:lineRule="auto"/>
              <w:jc w:val="center"/>
              <w:rPr>
                <w:rFonts w:asciiTheme="minorEastAsia" w:eastAsiaTheme="minorEastAsia" w:hAnsiTheme="minorEastAsia"/>
                <w:bCs/>
                <w:sz w:val="24"/>
              </w:rPr>
            </w:pPr>
            <w:r>
              <w:rPr>
                <w:rFonts w:asciiTheme="minorEastAsia" w:eastAsiaTheme="minorEastAsia" w:hAnsiTheme="minorEastAsia" w:hint="eastAsia"/>
                <w:sz w:val="24"/>
              </w:rPr>
              <w:t>是否以</w:t>
            </w:r>
            <w:r>
              <w:rPr>
                <w:rFonts w:asciiTheme="minorEastAsia" w:eastAsiaTheme="minorEastAsia" w:hAnsiTheme="minorEastAsia" w:hint="eastAsia"/>
                <w:bCs/>
                <w:sz w:val="24"/>
              </w:rPr>
              <w:t>弄虚作假等</w:t>
            </w:r>
          </w:p>
          <w:p w14:paraId="7785F461"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bCs/>
                <w:sz w:val="24"/>
              </w:rPr>
              <w:t>方式参与磋商过程</w:t>
            </w:r>
          </w:p>
        </w:tc>
        <w:tc>
          <w:tcPr>
            <w:tcW w:w="5724" w:type="dxa"/>
            <w:vAlign w:val="center"/>
          </w:tcPr>
          <w:p w14:paraId="68FD1B88" w14:textId="77777777" w:rsidR="00187F7E" w:rsidRDefault="00644406">
            <w:pPr>
              <w:snapToGrid w:val="0"/>
              <w:spacing w:line="300" w:lineRule="auto"/>
              <w:jc w:val="left"/>
              <w:rPr>
                <w:rFonts w:asciiTheme="minorEastAsia" w:eastAsiaTheme="minorEastAsia" w:hAnsiTheme="minorEastAsia"/>
                <w:bCs/>
                <w:sz w:val="24"/>
              </w:rPr>
            </w:pPr>
            <w:r>
              <w:rPr>
                <w:rFonts w:asciiTheme="minorEastAsia" w:eastAsiaTheme="minorEastAsia" w:hAnsiTheme="minorEastAsia" w:hint="eastAsia"/>
                <w:bCs/>
                <w:sz w:val="24"/>
              </w:rPr>
              <w:t>未以他人的名义参与磋商、串通磋商、以行贿手段谋取成交或者以其他弄虚作假方式磋商</w:t>
            </w:r>
          </w:p>
        </w:tc>
      </w:tr>
      <w:tr w:rsidR="00187F7E" w14:paraId="79738BFA" w14:textId="77777777">
        <w:trPr>
          <w:trHeight w:val="436"/>
          <w:jc w:val="center"/>
        </w:trPr>
        <w:tc>
          <w:tcPr>
            <w:tcW w:w="729" w:type="dxa"/>
            <w:vAlign w:val="center"/>
          </w:tcPr>
          <w:p w14:paraId="57BBCBBA"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3451" w:type="dxa"/>
            <w:vAlign w:val="center"/>
          </w:tcPr>
          <w:p w14:paraId="5A838658"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财务证明文件</w:t>
            </w:r>
          </w:p>
        </w:tc>
        <w:tc>
          <w:tcPr>
            <w:tcW w:w="5724" w:type="dxa"/>
            <w:vAlign w:val="center"/>
          </w:tcPr>
          <w:p w14:paraId="02C5CDC4"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上一年度（20</w:t>
            </w:r>
            <w:r>
              <w:rPr>
                <w:rFonts w:asciiTheme="minorEastAsia" w:eastAsiaTheme="minorEastAsia" w:hAnsiTheme="minorEastAsia"/>
                <w:sz w:val="24"/>
              </w:rPr>
              <w:t>20</w:t>
            </w:r>
            <w:r>
              <w:rPr>
                <w:rFonts w:asciiTheme="minorEastAsia" w:eastAsiaTheme="minorEastAsia" w:hAnsiTheme="minorEastAsia" w:hint="eastAsia"/>
                <w:sz w:val="24"/>
              </w:rPr>
              <w:t>年）完整的会计师事务所审计报告或磋商前三个月内开具的银行资信证明复印件盖单位章（如银行资信证明有“涂改、复印无效”等字样，则须提供原件）</w:t>
            </w:r>
          </w:p>
        </w:tc>
      </w:tr>
      <w:tr w:rsidR="00187F7E" w14:paraId="28D71D8E" w14:textId="77777777">
        <w:trPr>
          <w:trHeight w:val="436"/>
          <w:jc w:val="center"/>
        </w:trPr>
        <w:tc>
          <w:tcPr>
            <w:tcW w:w="729" w:type="dxa"/>
            <w:vAlign w:val="center"/>
          </w:tcPr>
          <w:p w14:paraId="60CDE35E"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3451" w:type="dxa"/>
            <w:vAlign w:val="center"/>
          </w:tcPr>
          <w:p w14:paraId="55986D21"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无重大违法记录</w:t>
            </w:r>
          </w:p>
        </w:tc>
        <w:tc>
          <w:tcPr>
            <w:tcW w:w="5724" w:type="dxa"/>
            <w:vAlign w:val="center"/>
          </w:tcPr>
          <w:p w14:paraId="539F7EFA"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参加政府采购活动前三年内，在经营活动中没有重大违法记录。</w:t>
            </w:r>
          </w:p>
        </w:tc>
      </w:tr>
      <w:tr w:rsidR="00187F7E" w14:paraId="6579339E" w14:textId="77777777">
        <w:trPr>
          <w:trHeight w:val="436"/>
          <w:jc w:val="center"/>
        </w:trPr>
        <w:tc>
          <w:tcPr>
            <w:tcW w:w="729" w:type="dxa"/>
            <w:vAlign w:val="center"/>
          </w:tcPr>
          <w:p w14:paraId="5F95972B"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3451" w:type="dxa"/>
            <w:vAlign w:val="center"/>
          </w:tcPr>
          <w:p w14:paraId="08D52A83"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供应商信用记录</w:t>
            </w:r>
          </w:p>
        </w:tc>
        <w:tc>
          <w:tcPr>
            <w:tcW w:w="5724" w:type="dxa"/>
            <w:vAlign w:val="center"/>
          </w:tcPr>
          <w:p w14:paraId="74CC878D"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未列入失信被执行人、重大税收违法案件当事人名单、政府采购严重违法失信行为记录名单；以评审当日供应商信用记录查询结果为准</w:t>
            </w:r>
          </w:p>
        </w:tc>
      </w:tr>
      <w:tr w:rsidR="00187F7E" w14:paraId="34E4420E" w14:textId="77777777">
        <w:trPr>
          <w:trHeight w:val="436"/>
          <w:jc w:val="center"/>
        </w:trPr>
        <w:tc>
          <w:tcPr>
            <w:tcW w:w="729" w:type="dxa"/>
            <w:vAlign w:val="center"/>
          </w:tcPr>
          <w:p w14:paraId="75BE16ED"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3451" w:type="dxa"/>
            <w:vAlign w:val="center"/>
          </w:tcPr>
          <w:p w14:paraId="18827CD5" w14:textId="77777777" w:rsidR="00187F7E" w:rsidRDefault="00644406">
            <w:pPr>
              <w:snapToGrid w:val="0"/>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其他</w:t>
            </w:r>
          </w:p>
        </w:tc>
        <w:tc>
          <w:tcPr>
            <w:tcW w:w="5724" w:type="dxa"/>
            <w:vAlign w:val="center"/>
          </w:tcPr>
          <w:p w14:paraId="60FBBF3C"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hint="eastAsia"/>
                <w:bCs/>
                <w:sz w:val="24"/>
              </w:rPr>
              <w:t>竞争性磋商文件的其他实质性要求和条件。</w:t>
            </w:r>
          </w:p>
        </w:tc>
      </w:tr>
    </w:tbl>
    <w:p w14:paraId="33C6E416" w14:textId="77777777" w:rsidR="00187F7E" w:rsidRDefault="00644406">
      <w:pPr>
        <w:pStyle w:val="a0"/>
        <w:snapToGrid w:val="0"/>
        <w:ind w:firstLine="0"/>
        <w:rPr>
          <w:rFonts w:asciiTheme="minorEastAsia" w:eastAsiaTheme="minorEastAsia" w:hAnsiTheme="minorEastAsia"/>
        </w:rPr>
      </w:pPr>
      <w:r>
        <w:rPr>
          <w:rFonts w:asciiTheme="minorEastAsia" w:eastAsiaTheme="minorEastAsia" w:hAnsiTheme="minorEastAsia" w:hint="eastAsia"/>
        </w:rPr>
        <w:t>注：只有全部通过初审表的供应商才可进入后续评审。</w:t>
      </w:r>
    </w:p>
    <w:p w14:paraId="7028E107" w14:textId="77777777" w:rsidR="00187F7E" w:rsidRDefault="00644406">
      <w:pPr>
        <w:pStyle w:val="a0"/>
        <w:snapToGrid w:val="0"/>
        <w:ind w:firstLine="0"/>
        <w:jc w:val="center"/>
        <w:rPr>
          <w:rFonts w:asciiTheme="minorEastAsia" w:eastAsiaTheme="minorEastAsia" w:hAnsiTheme="minorEastAsia"/>
          <w:b/>
          <w:kern w:val="2"/>
          <w:sz w:val="30"/>
          <w:szCs w:val="30"/>
        </w:rPr>
      </w:pPr>
      <w:r>
        <w:rPr>
          <w:rFonts w:asciiTheme="minorEastAsia" w:eastAsiaTheme="minorEastAsia" w:hAnsiTheme="minorEastAsia"/>
          <w:sz w:val="32"/>
        </w:rPr>
        <w:br w:type="page"/>
      </w:r>
      <w:bookmarkEnd w:id="297"/>
      <w:r>
        <w:rPr>
          <w:rFonts w:asciiTheme="minorEastAsia" w:eastAsiaTheme="minorEastAsia" w:hAnsiTheme="minorEastAsia"/>
          <w:b/>
          <w:sz w:val="30"/>
          <w:szCs w:val="30"/>
        </w:rPr>
        <w:lastRenderedPageBreak/>
        <w:t>评分细则</w:t>
      </w:r>
    </w:p>
    <w:tbl>
      <w:tblPr>
        <w:tblStyle w:val="aff5"/>
        <w:tblW w:w="9527" w:type="dxa"/>
        <w:jc w:val="center"/>
        <w:tblLook w:val="04A0" w:firstRow="1" w:lastRow="0" w:firstColumn="1" w:lastColumn="0" w:noHBand="0" w:noVBand="1"/>
      </w:tblPr>
      <w:tblGrid>
        <w:gridCol w:w="1163"/>
        <w:gridCol w:w="2151"/>
        <w:gridCol w:w="3702"/>
        <w:gridCol w:w="1645"/>
        <w:gridCol w:w="866"/>
      </w:tblGrid>
      <w:tr w:rsidR="00187F7E" w14:paraId="03E3E343" w14:textId="77777777">
        <w:trPr>
          <w:jc w:val="center"/>
        </w:trPr>
        <w:tc>
          <w:tcPr>
            <w:tcW w:w="1163" w:type="dxa"/>
            <w:vAlign w:val="center"/>
          </w:tcPr>
          <w:p w14:paraId="6B4DBCDB" w14:textId="77777777" w:rsidR="00187F7E" w:rsidRDefault="00644406">
            <w:pPr>
              <w:jc w:val="center"/>
              <w:rPr>
                <w:rFonts w:asciiTheme="minorEastAsia" w:eastAsiaTheme="minorEastAsia" w:hAnsiTheme="minorEastAsia"/>
                <w:b/>
                <w:sz w:val="24"/>
              </w:rPr>
            </w:pPr>
            <w:r>
              <w:rPr>
                <w:rFonts w:asciiTheme="minorEastAsia" w:eastAsiaTheme="minorEastAsia" w:hAnsiTheme="minorEastAsia"/>
                <w:b/>
                <w:bCs/>
                <w:snapToGrid w:val="0"/>
                <w:kern w:val="0"/>
                <w:sz w:val="24"/>
              </w:rPr>
              <w:t>评审项目</w:t>
            </w:r>
          </w:p>
        </w:tc>
        <w:tc>
          <w:tcPr>
            <w:tcW w:w="2151" w:type="dxa"/>
            <w:vAlign w:val="center"/>
          </w:tcPr>
          <w:p w14:paraId="20530C61"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b/>
                <w:bCs/>
                <w:snapToGrid w:val="0"/>
                <w:szCs w:val="24"/>
              </w:rPr>
              <w:t>评审内容</w:t>
            </w:r>
          </w:p>
        </w:tc>
        <w:tc>
          <w:tcPr>
            <w:tcW w:w="5347" w:type="dxa"/>
            <w:gridSpan w:val="2"/>
            <w:vAlign w:val="center"/>
          </w:tcPr>
          <w:p w14:paraId="2D0EB197"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b/>
                <w:bCs/>
                <w:snapToGrid w:val="0"/>
                <w:szCs w:val="24"/>
              </w:rPr>
              <w:t>评审标准</w:t>
            </w:r>
          </w:p>
        </w:tc>
        <w:tc>
          <w:tcPr>
            <w:tcW w:w="866" w:type="dxa"/>
            <w:vAlign w:val="center"/>
          </w:tcPr>
          <w:p w14:paraId="27BFCB38"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b/>
                <w:bCs/>
                <w:snapToGrid w:val="0"/>
                <w:szCs w:val="24"/>
              </w:rPr>
              <w:t>分值</w:t>
            </w:r>
          </w:p>
        </w:tc>
      </w:tr>
      <w:tr w:rsidR="00187F7E" w14:paraId="26F4C62A" w14:textId="77777777">
        <w:trPr>
          <w:jc w:val="center"/>
        </w:trPr>
        <w:tc>
          <w:tcPr>
            <w:tcW w:w="1163" w:type="dxa"/>
            <w:vMerge w:val="restart"/>
            <w:vAlign w:val="center"/>
          </w:tcPr>
          <w:p w14:paraId="5892327E"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商务</w:t>
            </w:r>
          </w:p>
          <w:p w14:paraId="7BA7EB9A"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部分</w:t>
            </w:r>
          </w:p>
          <w:p w14:paraId="74067F5C"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w:t>
            </w:r>
            <w:r>
              <w:rPr>
                <w:rFonts w:asciiTheme="minorEastAsia" w:eastAsiaTheme="minorEastAsia" w:hAnsiTheme="minorEastAsia" w:hint="eastAsia"/>
                <w:snapToGrid w:val="0"/>
                <w:szCs w:val="24"/>
              </w:rPr>
              <w:t>40</w:t>
            </w:r>
            <w:r>
              <w:rPr>
                <w:rFonts w:asciiTheme="minorEastAsia" w:eastAsiaTheme="minorEastAsia" w:hAnsiTheme="minorEastAsia"/>
                <w:snapToGrid w:val="0"/>
                <w:szCs w:val="24"/>
              </w:rPr>
              <w:t>分）</w:t>
            </w:r>
          </w:p>
        </w:tc>
        <w:tc>
          <w:tcPr>
            <w:tcW w:w="2151" w:type="dxa"/>
            <w:vAlign w:val="center"/>
          </w:tcPr>
          <w:p w14:paraId="3850D58C" w14:textId="77777777" w:rsidR="00187F7E" w:rsidRDefault="00644406">
            <w:pPr>
              <w:pStyle w:val="a0"/>
              <w:snapToGrid w:val="0"/>
              <w:ind w:firstLine="0"/>
              <w:jc w:val="center"/>
              <w:rPr>
                <w:rFonts w:asciiTheme="minorEastAsia" w:eastAsiaTheme="minorEastAsia" w:hAnsiTheme="minorEastAsia"/>
                <w:b/>
                <w:szCs w:val="24"/>
              </w:rPr>
            </w:pPr>
            <w:r w:rsidRPr="002F2412">
              <w:rPr>
                <w:rFonts w:asciiTheme="minorEastAsia" w:eastAsiaTheme="minorEastAsia" w:hAnsiTheme="minorEastAsia" w:hint="eastAsia"/>
                <w:snapToGrid w:val="0"/>
                <w:szCs w:val="24"/>
              </w:rPr>
              <w:t>201</w:t>
            </w:r>
            <w:r w:rsidRPr="002F2412">
              <w:rPr>
                <w:rFonts w:asciiTheme="minorEastAsia" w:eastAsiaTheme="minorEastAsia" w:hAnsiTheme="minorEastAsia"/>
                <w:snapToGrid w:val="0"/>
                <w:szCs w:val="24"/>
              </w:rPr>
              <w:t>9</w:t>
            </w:r>
            <w:r w:rsidRPr="002F2412">
              <w:rPr>
                <w:rFonts w:asciiTheme="minorEastAsia" w:eastAsiaTheme="minorEastAsia" w:hAnsiTheme="minorEastAsia" w:hint="eastAsia"/>
                <w:snapToGrid w:val="0"/>
                <w:szCs w:val="24"/>
              </w:rPr>
              <w:t>年</w:t>
            </w:r>
            <w:r w:rsidRPr="002F2412">
              <w:rPr>
                <w:rFonts w:asciiTheme="minorEastAsia" w:eastAsiaTheme="minorEastAsia" w:hAnsiTheme="minorEastAsia"/>
                <w:snapToGrid w:val="0"/>
                <w:szCs w:val="24"/>
              </w:rPr>
              <w:t>4</w:t>
            </w:r>
            <w:r w:rsidRPr="002F2412">
              <w:rPr>
                <w:rFonts w:asciiTheme="minorEastAsia" w:eastAsiaTheme="minorEastAsia" w:hAnsiTheme="minorEastAsia" w:hint="eastAsia"/>
                <w:snapToGrid w:val="0"/>
                <w:szCs w:val="24"/>
              </w:rPr>
              <w:t>月1日至202</w:t>
            </w:r>
            <w:r w:rsidRPr="002F2412">
              <w:rPr>
                <w:rFonts w:asciiTheme="minorEastAsia" w:eastAsiaTheme="minorEastAsia" w:hAnsiTheme="minorEastAsia"/>
                <w:snapToGrid w:val="0"/>
                <w:szCs w:val="24"/>
              </w:rPr>
              <w:t>2</w:t>
            </w:r>
            <w:r w:rsidRPr="002F2412">
              <w:rPr>
                <w:rFonts w:asciiTheme="minorEastAsia" w:eastAsiaTheme="minorEastAsia" w:hAnsiTheme="minorEastAsia" w:hint="eastAsia"/>
                <w:snapToGrid w:val="0"/>
                <w:szCs w:val="24"/>
              </w:rPr>
              <w:t>年</w:t>
            </w:r>
            <w:r w:rsidRPr="002F2412">
              <w:rPr>
                <w:rFonts w:asciiTheme="minorEastAsia" w:eastAsiaTheme="minorEastAsia" w:hAnsiTheme="minorEastAsia"/>
                <w:snapToGrid w:val="0"/>
                <w:szCs w:val="24"/>
              </w:rPr>
              <w:t>3</w:t>
            </w:r>
            <w:r w:rsidRPr="002F2412">
              <w:rPr>
                <w:rFonts w:asciiTheme="minorEastAsia" w:eastAsiaTheme="minorEastAsia" w:hAnsiTheme="minorEastAsia" w:hint="eastAsia"/>
                <w:snapToGrid w:val="0"/>
                <w:szCs w:val="24"/>
              </w:rPr>
              <w:t>月31日</w:t>
            </w:r>
            <w:r>
              <w:rPr>
                <w:rFonts w:asciiTheme="minorEastAsia" w:eastAsiaTheme="minorEastAsia" w:hAnsiTheme="minorEastAsia"/>
                <w:snapToGrid w:val="0"/>
                <w:szCs w:val="24"/>
              </w:rPr>
              <w:t>同类监理业绩</w:t>
            </w:r>
          </w:p>
        </w:tc>
        <w:tc>
          <w:tcPr>
            <w:tcW w:w="5347" w:type="dxa"/>
            <w:gridSpan w:val="2"/>
            <w:vAlign w:val="center"/>
          </w:tcPr>
          <w:p w14:paraId="101D2FB5"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napToGrid w:val="0"/>
                <w:szCs w:val="24"/>
              </w:rPr>
              <w:t>每个</w:t>
            </w:r>
            <w:r>
              <w:rPr>
                <w:rFonts w:asciiTheme="minorEastAsia" w:eastAsiaTheme="minorEastAsia" w:hAnsiTheme="minorEastAsia" w:hint="eastAsia"/>
                <w:snapToGrid w:val="0"/>
                <w:szCs w:val="24"/>
              </w:rPr>
              <w:t>4</w:t>
            </w:r>
            <w:r>
              <w:rPr>
                <w:rFonts w:asciiTheme="minorEastAsia" w:eastAsiaTheme="minorEastAsia" w:hAnsiTheme="minorEastAsia"/>
                <w:snapToGrid w:val="0"/>
                <w:szCs w:val="24"/>
              </w:rPr>
              <w:t>分，满分1</w:t>
            </w:r>
            <w:r>
              <w:rPr>
                <w:rFonts w:asciiTheme="minorEastAsia" w:eastAsiaTheme="minorEastAsia" w:hAnsiTheme="minorEastAsia" w:hint="eastAsia"/>
                <w:snapToGrid w:val="0"/>
                <w:szCs w:val="24"/>
              </w:rPr>
              <w:t>2</w:t>
            </w:r>
            <w:r>
              <w:rPr>
                <w:rFonts w:asciiTheme="minorEastAsia" w:eastAsiaTheme="minorEastAsia" w:hAnsiTheme="minorEastAsia"/>
                <w:snapToGrid w:val="0"/>
                <w:szCs w:val="24"/>
              </w:rPr>
              <w:t>分</w:t>
            </w:r>
          </w:p>
        </w:tc>
        <w:tc>
          <w:tcPr>
            <w:tcW w:w="866" w:type="dxa"/>
            <w:vAlign w:val="center"/>
          </w:tcPr>
          <w:p w14:paraId="4ABBF00C"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0-1</w:t>
            </w:r>
            <w:r>
              <w:rPr>
                <w:rFonts w:asciiTheme="minorEastAsia" w:eastAsiaTheme="minorEastAsia" w:hAnsiTheme="minorEastAsia" w:hint="eastAsia"/>
                <w:snapToGrid w:val="0"/>
                <w:szCs w:val="24"/>
              </w:rPr>
              <w:t>2</w:t>
            </w:r>
          </w:p>
        </w:tc>
      </w:tr>
      <w:tr w:rsidR="00187F7E" w14:paraId="3F81C83E" w14:textId="77777777">
        <w:trPr>
          <w:jc w:val="center"/>
        </w:trPr>
        <w:tc>
          <w:tcPr>
            <w:tcW w:w="1163" w:type="dxa"/>
            <w:vMerge/>
            <w:vAlign w:val="center"/>
          </w:tcPr>
          <w:p w14:paraId="17630FE1"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4E64DD50"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总监理工程师</w:t>
            </w:r>
            <w:r>
              <w:rPr>
                <w:rFonts w:asciiTheme="minorEastAsia" w:eastAsiaTheme="minorEastAsia" w:hAnsiTheme="minorEastAsia" w:hint="eastAsia"/>
                <w:snapToGrid w:val="0"/>
                <w:szCs w:val="24"/>
              </w:rPr>
              <w:t>同类</w:t>
            </w:r>
            <w:r>
              <w:rPr>
                <w:rFonts w:asciiTheme="minorEastAsia" w:eastAsiaTheme="minorEastAsia" w:hAnsiTheme="minorEastAsia"/>
                <w:snapToGrid w:val="0"/>
                <w:szCs w:val="24"/>
              </w:rPr>
              <w:t>业绩</w:t>
            </w:r>
          </w:p>
        </w:tc>
        <w:tc>
          <w:tcPr>
            <w:tcW w:w="5347" w:type="dxa"/>
            <w:gridSpan w:val="2"/>
            <w:vAlign w:val="center"/>
          </w:tcPr>
          <w:p w14:paraId="0E8B3735"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napToGrid w:val="0"/>
                <w:szCs w:val="24"/>
              </w:rPr>
              <w:t>在担任总监理工程师职务下的同类工程业绩；2个以上（含）3分，1个1分，没有业绩不得分。</w:t>
            </w:r>
          </w:p>
        </w:tc>
        <w:tc>
          <w:tcPr>
            <w:tcW w:w="866" w:type="dxa"/>
            <w:vAlign w:val="center"/>
          </w:tcPr>
          <w:p w14:paraId="0DD1AA5F"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0-3</w:t>
            </w:r>
          </w:p>
        </w:tc>
      </w:tr>
      <w:tr w:rsidR="00187F7E" w14:paraId="7949FB38" w14:textId="77777777">
        <w:trPr>
          <w:jc w:val="center"/>
        </w:trPr>
        <w:tc>
          <w:tcPr>
            <w:tcW w:w="1163" w:type="dxa"/>
            <w:vMerge/>
            <w:vAlign w:val="center"/>
          </w:tcPr>
          <w:p w14:paraId="70EBC22B"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1F84EF0C"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总监理工程师职称</w:t>
            </w:r>
          </w:p>
        </w:tc>
        <w:tc>
          <w:tcPr>
            <w:tcW w:w="5347" w:type="dxa"/>
            <w:gridSpan w:val="2"/>
            <w:vAlign w:val="center"/>
          </w:tcPr>
          <w:p w14:paraId="49D369EA"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napToGrid w:val="0"/>
                <w:szCs w:val="24"/>
              </w:rPr>
              <w:t>高级3分；中级2分；初级1分，没有职称不得分。</w:t>
            </w:r>
          </w:p>
        </w:tc>
        <w:tc>
          <w:tcPr>
            <w:tcW w:w="866" w:type="dxa"/>
            <w:vAlign w:val="center"/>
          </w:tcPr>
          <w:p w14:paraId="4E930595"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0-3</w:t>
            </w:r>
          </w:p>
        </w:tc>
      </w:tr>
      <w:tr w:rsidR="00187F7E" w14:paraId="1EB20F47" w14:textId="77777777">
        <w:trPr>
          <w:jc w:val="center"/>
        </w:trPr>
        <w:tc>
          <w:tcPr>
            <w:tcW w:w="1163" w:type="dxa"/>
            <w:vMerge/>
            <w:vAlign w:val="center"/>
          </w:tcPr>
          <w:p w14:paraId="2637883C"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3B72270F"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总监理工程师学历</w:t>
            </w:r>
          </w:p>
        </w:tc>
        <w:tc>
          <w:tcPr>
            <w:tcW w:w="5347" w:type="dxa"/>
            <w:gridSpan w:val="2"/>
            <w:vAlign w:val="center"/>
          </w:tcPr>
          <w:p w14:paraId="25514C4F"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napToGrid w:val="0"/>
                <w:szCs w:val="24"/>
              </w:rPr>
              <w:t>本科（含）以上3分；大专2分；大专以下1分。</w:t>
            </w:r>
          </w:p>
        </w:tc>
        <w:tc>
          <w:tcPr>
            <w:tcW w:w="866" w:type="dxa"/>
            <w:vAlign w:val="center"/>
          </w:tcPr>
          <w:p w14:paraId="3AE92EB8"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0-3</w:t>
            </w:r>
          </w:p>
        </w:tc>
      </w:tr>
      <w:tr w:rsidR="00187F7E" w14:paraId="5C3AE43F" w14:textId="77777777">
        <w:trPr>
          <w:jc w:val="center"/>
        </w:trPr>
        <w:tc>
          <w:tcPr>
            <w:tcW w:w="1163" w:type="dxa"/>
            <w:vMerge/>
            <w:vAlign w:val="center"/>
          </w:tcPr>
          <w:p w14:paraId="3000E6BE"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Merge w:val="restart"/>
            <w:vAlign w:val="center"/>
          </w:tcPr>
          <w:p w14:paraId="2DA0D999"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项目管理机构配备</w:t>
            </w:r>
          </w:p>
        </w:tc>
        <w:tc>
          <w:tcPr>
            <w:tcW w:w="5347" w:type="dxa"/>
            <w:gridSpan w:val="2"/>
            <w:vAlign w:val="center"/>
          </w:tcPr>
          <w:p w14:paraId="0EC87C81"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配置合理</w:t>
            </w:r>
            <w:r>
              <w:rPr>
                <w:rFonts w:asciiTheme="minorEastAsia" w:eastAsiaTheme="minorEastAsia" w:hAnsiTheme="minorEastAsia" w:hint="eastAsia"/>
                <w:szCs w:val="24"/>
              </w:rPr>
              <w:t>、</w:t>
            </w:r>
            <w:r>
              <w:rPr>
                <w:rFonts w:asciiTheme="minorEastAsia" w:eastAsiaTheme="minorEastAsia" w:hAnsiTheme="minorEastAsia"/>
                <w:szCs w:val="24"/>
              </w:rPr>
              <w:t>各专业人员齐全</w:t>
            </w:r>
          </w:p>
        </w:tc>
        <w:tc>
          <w:tcPr>
            <w:tcW w:w="866" w:type="dxa"/>
            <w:vAlign w:val="center"/>
          </w:tcPr>
          <w:p w14:paraId="3C5D2400" w14:textId="77777777" w:rsidR="00187F7E" w:rsidRDefault="00644406">
            <w:pPr>
              <w:pStyle w:val="a0"/>
              <w:snapToGrid w:val="0"/>
              <w:ind w:firstLine="0"/>
              <w:jc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7-9</w:t>
            </w:r>
          </w:p>
        </w:tc>
      </w:tr>
      <w:tr w:rsidR="00187F7E" w14:paraId="12949507" w14:textId="77777777">
        <w:trPr>
          <w:jc w:val="center"/>
        </w:trPr>
        <w:tc>
          <w:tcPr>
            <w:tcW w:w="1163" w:type="dxa"/>
            <w:vMerge/>
            <w:vAlign w:val="center"/>
          </w:tcPr>
          <w:p w14:paraId="5A533354"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Merge/>
            <w:vAlign w:val="center"/>
          </w:tcPr>
          <w:p w14:paraId="44E513AD" w14:textId="77777777" w:rsidR="00187F7E" w:rsidRDefault="00187F7E">
            <w:pPr>
              <w:pStyle w:val="a0"/>
              <w:snapToGrid w:val="0"/>
              <w:ind w:firstLine="0"/>
              <w:jc w:val="center"/>
              <w:rPr>
                <w:rFonts w:asciiTheme="minorEastAsia" w:eastAsiaTheme="minorEastAsia" w:hAnsiTheme="minorEastAsia"/>
                <w:szCs w:val="24"/>
              </w:rPr>
            </w:pPr>
          </w:p>
        </w:tc>
        <w:tc>
          <w:tcPr>
            <w:tcW w:w="5347" w:type="dxa"/>
            <w:gridSpan w:val="2"/>
            <w:vAlign w:val="center"/>
          </w:tcPr>
          <w:p w14:paraId="2330BED9" w14:textId="77777777" w:rsidR="00187F7E" w:rsidRDefault="00644406">
            <w:pPr>
              <w:pStyle w:val="a0"/>
              <w:snapToGrid w:val="0"/>
              <w:ind w:firstLine="0"/>
              <w:rPr>
                <w:rFonts w:asciiTheme="minorEastAsia" w:eastAsiaTheme="minorEastAsia" w:hAnsiTheme="minorEastAsia"/>
                <w:szCs w:val="24"/>
              </w:rPr>
            </w:pPr>
            <w:r>
              <w:rPr>
                <w:rFonts w:asciiTheme="minorEastAsia" w:eastAsiaTheme="minorEastAsia" w:hAnsiTheme="minorEastAsia"/>
                <w:szCs w:val="24"/>
              </w:rPr>
              <w:t>配置一般</w:t>
            </w:r>
            <w:r>
              <w:rPr>
                <w:rFonts w:asciiTheme="minorEastAsia" w:eastAsiaTheme="minorEastAsia" w:hAnsiTheme="minorEastAsia" w:hint="eastAsia"/>
                <w:szCs w:val="24"/>
              </w:rPr>
              <w:t>、</w:t>
            </w:r>
            <w:r>
              <w:rPr>
                <w:rFonts w:asciiTheme="minorEastAsia" w:eastAsiaTheme="minorEastAsia" w:hAnsiTheme="minorEastAsia"/>
                <w:szCs w:val="24"/>
              </w:rPr>
              <w:t>各专业人员较齐全</w:t>
            </w:r>
          </w:p>
        </w:tc>
        <w:tc>
          <w:tcPr>
            <w:tcW w:w="866" w:type="dxa"/>
            <w:vAlign w:val="center"/>
          </w:tcPr>
          <w:p w14:paraId="20164CFF" w14:textId="77777777" w:rsidR="00187F7E" w:rsidRDefault="00644406">
            <w:pPr>
              <w:pStyle w:val="a0"/>
              <w:snapToGrid w:val="0"/>
              <w:ind w:firstLine="0"/>
              <w:jc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2</w:t>
            </w:r>
            <w:r>
              <w:rPr>
                <w:rFonts w:asciiTheme="minorEastAsia" w:eastAsiaTheme="minorEastAsia" w:hAnsiTheme="minorEastAsia"/>
                <w:snapToGrid w:val="0"/>
                <w:szCs w:val="24"/>
              </w:rPr>
              <w:t>-</w:t>
            </w:r>
            <w:r>
              <w:rPr>
                <w:rFonts w:asciiTheme="minorEastAsia" w:eastAsiaTheme="minorEastAsia" w:hAnsiTheme="minorEastAsia" w:hint="eastAsia"/>
                <w:snapToGrid w:val="0"/>
                <w:szCs w:val="24"/>
              </w:rPr>
              <w:t>6</w:t>
            </w:r>
          </w:p>
        </w:tc>
      </w:tr>
      <w:tr w:rsidR="00187F7E" w14:paraId="6F904C1A" w14:textId="77777777">
        <w:trPr>
          <w:jc w:val="center"/>
        </w:trPr>
        <w:tc>
          <w:tcPr>
            <w:tcW w:w="1163" w:type="dxa"/>
            <w:vMerge/>
            <w:vAlign w:val="center"/>
          </w:tcPr>
          <w:p w14:paraId="6925DE78"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Merge/>
            <w:vAlign w:val="center"/>
          </w:tcPr>
          <w:p w14:paraId="6CD492E2" w14:textId="77777777" w:rsidR="00187F7E" w:rsidRDefault="00187F7E">
            <w:pPr>
              <w:pStyle w:val="a0"/>
              <w:snapToGrid w:val="0"/>
              <w:ind w:firstLine="0"/>
              <w:jc w:val="center"/>
              <w:rPr>
                <w:rFonts w:asciiTheme="minorEastAsia" w:eastAsiaTheme="minorEastAsia" w:hAnsiTheme="minorEastAsia"/>
                <w:b/>
                <w:szCs w:val="24"/>
              </w:rPr>
            </w:pPr>
          </w:p>
        </w:tc>
        <w:tc>
          <w:tcPr>
            <w:tcW w:w="5347" w:type="dxa"/>
            <w:gridSpan w:val="2"/>
            <w:vAlign w:val="center"/>
          </w:tcPr>
          <w:p w14:paraId="3213DA85" w14:textId="77777777" w:rsidR="00187F7E" w:rsidRDefault="00644406">
            <w:pPr>
              <w:pStyle w:val="a0"/>
              <w:snapToGrid w:val="0"/>
              <w:ind w:firstLine="0"/>
              <w:rPr>
                <w:rFonts w:asciiTheme="minorEastAsia" w:eastAsiaTheme="minorEastAsia" w:hAnsiTheme="minorEastAsia"/>
                <w:szCs w:val="24"/>
              </w:rPr>
            </w:pPr>
            <w:r>
              <w:rPr>
                <w:rFonts w:asciiTheme="minorEastAsia" w:eastAsiaTheme="minorEastAsia" w:hAnsiTheme="minorEastAsia"/>
                <w:szCs w:val="24"/>
              </w:rPr>
              <w:t>配置不合理</w:t>
            </w:r>
            <w:r>
              <w:rPr>
                <w:rFonts w:asciiTheme="minorEastAsia" w:eastAsiaTheme="minorEastAsia" w:hAnsiTheme="minorEastAsia" w:hint="eastAsia"/>
                <w:szCs w:val="24"/>
              </w:rPr>
              <w:t>、</w:t>
            </w:r>
            <w:r>
              <w:rPr>
                <w:rFonts w:asciiTheme="minorEastAsia" w:eastAsiaTheme="minorEastAsia" w:hAnsiTheme="minorEastAsia"/>
                <w:szCs w:val="24"/>
              </w:rPr>
              <w:t>各专业人员不齐全</w:t>
            </w:r>
          </w:p>
        </w:tc>
        <w:tc>
          <w:tcPr>
            <w:tcW w:w="866" w:type="dxa"/>
            <w:vAlign w:val="center"/>
          </w:tcPr>
          <w:p w14:paraId="3EB2E1E1" w14:textId="77777777" w:rsidR="00187F7E" w:rsidRDefault="00644406">
            <w:pPr>
              <w:pStyle w:val="a0"/>
              <w:snapToGrid w:val="0"/>
              <w:ind w:firstLine="0"/>
              <w:jc w:val="center"/>
              <w:rPr>
                <w:rFonts w:asciiTheme="minorEastAsia" w:eastAsiaTheme="minorEastAsia" w:hAnsiTheme="minorEastAsia"/>
                <w:snapToGrid w:val="0"/>
                <w:szCs w:val="24"/>
              </w:rPr>
            </w:pPr>
            <w:r>
              <w:rPr>
                <w:rFonts w:asciiTheme="minorEastAsia" w:eastAsiaTheme="minorEastAsia" w:hAnsiTheme="minorEastAsia" w:hint="eastAsia"/>
                <w:snapToGrid w:val="0"/>
                <w:szCs w:val="24"/>
              </w:rPr>
              <w:t>0-1</w:t>
            </w:r>
          </w:p>
        </w:tc>
      </w:tr>
      <w:tr w:rsidR="00187F7E" w14:paraId="226743FE" w14:textId="77777777">
        <w:trPr>
          <w:jc w:val="center"/>
        </w:trPr>
        <w:tc>
          <w:tcPr>
            <w:tcW w:w="1163" w:type="dxa"/>
            <w:vMerge/>
            <w:vAlign w:val="center"/>
          </w:tcPr>
          <w:p w14:paraId="0DC479B5"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457DDCC3"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检测设备和工器具</w:t>
            </w:r>
          </w:p>
        </w:tc>
        <w:tc>
          <w:tcPr>
            <w:tcW w:w="5347" w:type="dxa"/>
            <w:gridSpan w:val="2"/>
            <w:vAlign w:val="center"/>
          </w:tcPr>
          <w:p w14:paraId="088AEDAD" w14:textId="77777777" w:rsidR="00187F7E" w:rsidRDefault="00644406">
            <w:pPr>
              <w:snapToGrid w:val="0"/>
              <w:ind w:firstLine="42"/>
              <w:contextualSpacing/>
              <w:jc w:val="left"/>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完全满足工程检测要求6-1</w:t>
            </w:r>
            <w:r>
              <w:rPr>
                <w:rFonts w:asciiTheme="minorEastAsia" w:eastAsiaTheme="minorEastAsia" w:hAnsiTheme="minorEastAsia" w:hint="eastAsia"/>
                <w:snapToGrid w:val="0"/>
                <w:kern w:val="0"/>
                <w:sz w:val="24"/>
              </w:rPr>
              <w:t>0</w:t>
            </w:r>
            <w:r>
              <w:rPr>
                <w:rFonts w:asciiTheme="minorEastAsia" w:eastAsiaTheme="minorEastAsia" w:hAnsiTheme="minorEastAsia"/>
                <w:snapToGrid w:val="0"/>
                <w:kern w:val="0"/>
                <w:sz w:val="24"/>
              </w:rPr>
              <w:t>分</w:t>
            </w:r>
          </w:p>
          <w:p w14:paraId="54CCA83D" w14:textId="77777777" w:rsidR="00187F7E" w:rsidRDefault="00644406">
            <w:pPr>
              <w:snapToGrid w:val="0"/>
              <w:ind w:firstLine="42"/>
              <w:contextualSpacing/>
              <w:jc w:val="left"/>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基本满足工程检测要求1-5分</w:t>
            </w:r>
          </w:p>
          <w:p w14:paraId="4A5F144F"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napToGrid w:val="0"/>
                <w:szCs w:val="24"/>
              </w:rPr>
              <w:t>不能满足工程检测要求0分。</w:t>
            </w:r>
          </w:p>
        </w:tc>
        <w:tc>
          <w:tcPr>
            <w:tcW w:w="866" w:type="dxa"/>
            <w:vAlign w:val="center"/>
          </w:tcPr>
          <w:p w14:paraId="3C9B06F9"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0-1</w:t>
            </w:r>
            <w:r>
              <w:rPr>
                <w:rFonts w:asciiTheme="minorEastAsia" w:eastAsiaTheme="minorEastAsia" w:hAnsiTheme="minorEastAsia" w:hint="eastAsia"/>
                <w:snapToGrid w:val="0"/>
                <w:szCs w:val="24"/>
              </w:rPr>
              <w:t>0</w:t>
            </w:r>
          </w:p>
        </w:tc>
      </w:tr>
      <w:tr w:rsidR="00187F7E" w14:paraId="47C19D68" w14:textId="77777777">
        <w:trPr>
          <w:jc w:val="center"/>
        </w:trPr>
        <w:tc>
          <w:tcPr>
            <w:tcW w:w="1163" w:type="dxa"/>
            <w:vMerge w:val="restart"/>
            <w:vAlign w:val="center"/>
          </w:tcPr>
          <w:p w14:paraId="6EA83053"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技术</w:t>
            </w:r>
          </w:p>
          <w:p w14:paraId="4552E42D"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部分</w:t>
            </w:r>
          </w:p>
          <w:p w14:paraId="18086E4A"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(4</w:t>
            </w:r>
            <w:r>
              <w:rPr>
                <w:rFonts w:asciiTheme="minorEastAsia" w:eastAsiaTheme="minorEastAsia" w:hAnsiTheme="minorEastAsia" w:hint="eastAsia"/>
                <w:snapToGrid w:val="0"/>
                <w:szCs w:val="24"/>
              </w:rPr>
              <w:t>5</w:t>
            </w:r>
            <w:r>
              <w:rPr>
                <w:rFonts w:asciiTheme="minorEastAsia" w:eastAsiaTheme="minorEastAsia" w:hAnsiTheme="minorEastAsia"/>
                <w:snapToGrid w:val="0"/>
                <w:szCs w:val="24"/>
              </w:rPr>
              <w:t>分)</w:t>
            </w:r>
          </w:p>
        </w:tc>
        <w:tc>
          <w:tcPr>
            <w:tcW w:w="2151" w:type="dxa"/>
            <w:vAlign w:val="center"/>
          </w:tcPr>
          <w:p w14:paraId="167BBB7E"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质量控制</w:t>
            </w:r>
          </w:p>
        </w:tc>
        <w:tc>
          <w:tcPr>
            <w:tcW w:w="5347" w:type="dxa"/>
            <w:gridSpan w:val="2"/>
            <w:vAlign w:val="center"/>
          </w:tcPr>
          <w:p w14:paraId="23D48380"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方法科学、合理、措施得当，有针对性：11-15分</w:t>
            </w:r>
          </w:p>
          <w:p w14:paraId="2AC59E37"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方法可行、措施一般、针对性一般：4-10分</w:t>
            </w:r>
          </w:p>
          <w:p w14:paraId="7A538037"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措施不力、方法欠合理、针对性较差：0-3分</w:t>
            </w:r>
          </w:p>
        </w:tc>
        <w:tc>
          <w:tcPr>
            <w:tcW w:w="866" w:type="dxa"/>
            <w:vAlign w:val="center"/>
          </w:tcPr>
          <w:p w14:paraId="706AAED2"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0-15</w:t>
            </w:r>
          </w:p>
        </w:tc>
      </w:tr>
      <w:tr w:rsidR="00187F7E" w14:paraId="0FCB1D6F" w14:textId="77777777">
        <w:trPr>
          <w:jc w:val="center"/>
        </w:trPr>
        <w:tc>
          <w:tcPr>
            <w:tcW w:w="1163" w:type="dxa"/>
            <w:vMerge/>
            <w:vAlign w:val="center"/>
          </w:tcPr>
          <w:p w14:paraId="69C08701"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1A08249B"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进度控制</w:t>
            </w:r>
          </w:p>
        </w:tc>
        <w:tc>
          <w:tcPr>
            <w:tcW w:w="5347" w:type="dxa"/>
            <w:gridSpan w:val="2"/>
            <w:vAlign w:val="center"/>
          </w:tcPr>
          <w:p w14:paraId="45710FB9"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方法科学、合理、措施得当，有针对性：</w:t>
            </w:r>
            <w:r>
              <w:rPr>
                <w:rFonts w:asciiTheme="minorEastAsia" w:eastAsiaTheme="minorEastAsia" w:hAnsiTheme="minorEastAsia" w:hint="eastAsia"/>
                <w:sz w:val="24"/>
              </w:rPr>
              <w:t>8-10</w:t>
            </w:r>
            <w:r>
              <w:rPr>
                <w:rFonts w:asciiTheme="minorEastAsia" w:eastAsiaTheme="minorEastAsia" w:hAnsiTheme="minorEastAsia"/>
                <w:sz w:val="24"/>
              </w:rPr>
              <w:t>分</w:t>
            </w:r>
          </w:p>
          <w:p w14:paraId="1D74F5A4"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方法可行、措施一般、针对性一般：</w:t>
            </w:r>
            <w:r>
              <w:rPr>
                <w:rFonts w:asciiTheme="minorEastAsia" w:eastAsiaTheme="minorEastAsia" w:hAnsiTheme="minorEastAsia" w:hint="eastAsia"/>
                <w:sz w:val="24"/>
              </w:rPr>
              <w:t>3-7</w:t>
            </w:r>
            <w:r>
              <w:rPr>
                <w:rFonts w:asciiTheme="minorEastAsia" w:eastAsiaTheme="minorEastAsia" w:hAnsiTheme="minorEastAsia"/>
                <w:sz w:val="24"/>
              </w:rPr>
              <w:t>分</w:t>
            </w:r>
          </w:p>
          <w:p w14:paraId="2B00485B"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措施不力、方法欠合理、针对性较差：0-</w:t>
            </w:r>
            <w:r>
              <w:rPr>
                <w:rFonts w:asciiTheme="minorEastAsia" w:eastAsiaTheme="minorEastAsia" w:hAnsiTheme="minorEastAsia" w:hint="eastAsia"/>
                <w:szCs w:val="24"/>
              </w:rPr>
              <w:t>2</w:t>
            </w:r>
            <w:r>
              <w:rPr>
                <w:rFonts w:asciiTheme="minorEastAsia" w:eastAsiaTheme="minorEastAsia" w:hAnsiTheme="minorEastAsia"/>
                <w:szCs w:val="24"/>
              </w:rPr>
              <w:t>分</w:t>
            </w:r>
          </w:p>
        </w:tc>
        <w:tc>
          <w:tcPr>
            <w:tcW w:w="866" w:type="dxa"/>
            <w:vAlign w:val="center"/>
          </w:tcPr>
          <w:p w14:paraId="44E4923E"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0-1</w:t>
            </w:r>
            <w:r>
              <w:rPr>
                <w:rFonts w:asciiTheme="minorEastAsia" w:eastAsiaTheme="minorEastAsia" w:hAnsiTheme="minorEastAsia" w:hint="eastAsia"/>
                <w:szCs w:val="24"/>
              </w:rPr>
              <w:t>0</w:t>
            </w:r>
          </w:p>
        </w:tc>
      </w:tr>
      <w:tr w:rsidR="00187F7E" w14:paraId="2F33DCC9" w14:textId="77777777">
        <w:trPr>
          <w:jc w:val="center"/>
        </w:trPr>
        <w:tc>
          <w:tcPr>
            <w:tcW w:w="1163" w:type="dxa"/>
            <w:vMerge/>
            <w:vAlign w:val="center"/>
          </w:tcPr>
          <w:p w14:paraId="7E34D4AE"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4BD0219A"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造价控制</w:t>
            </w:r>
          </w:p>
        </w:tc>
        <w:tc>
          <w:tcPr>
            <w:tcW w:w="5347" w:type="dxa"/>
            <w:gridSpan w:val="2"/>
            <w:vAlign w:val="center"/>
          </w:tcPr>
          <w:p w14:paraId="0AA5FDAB"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方法科学、合理、措施得当，有针对性：</w:t>
            </w:r>
            <w:r>
              <w:rPr>
                <w:rFonts w:asciiTheme="minorEastAsia" w:eastAsiaTheme="minorEastAsia" w:hAnsiTheme="minorEastAsia" w:hint="eastAsia"/>
                <w:sz w:val="24"/>
              </w:rPr>
              <w:t>8-10</w:t>
            </w:r>
            <w:r>
              <w:rPr>
                <w:rFonts w:asciiTheme="minorEastAsia" w:eastAsiaTheme="minorEastAsia" w:hAnsiTheme="minorEastAsia"/>
                <w:sz w:val="24"/>
              </w:rPr>
              <w:t>分</w:t>
            </w:r>
          </w:p>
          <w:p w14:paraId="1D01521B"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方法可行、措施一般、针对性一般：</w:t>
            </w:r>
            <w:r>
              <w:rPr>
                <w:rFonts w:asciiTheme="minorEastAsia" w:eastAsiaTheme="minorEastAsia" w:hAnsiTheme="minorEastAsia" w:hint="eastAsia"/>
                <w:sz w:val="24"/>
              </w:rPr>
              <w:t>3-7</w:t>
            </w:r>
            <w:r>
              <w:rPr>
                <w:rFonts w:asciiTheme="minorEastAsia" w:eastAsiaTheme="minorEastAsia" w:hAnsiTheme="minorEastAsia"/>
                <w:sz w:val="24"/>
              </w:rPr>
              <w:t>分</w:t>
            </w:r>
          </w:p>
          <w:p w14:paraId="56B78623"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措施不力、方法欠合理、针对性较差：0-</w:t>
            </w:r>
            <w:r>
              <w:rPr>
                <w:rFonts w:asciiTheme="minorEastAsia" w:eastAsiaTheme="minorEastAsia" w:hAnsiTheme="minorEastAsia" w:hint="eastAsia"/>
                <w:szCs w:val="24"/>
              </w:rPr>
              <w:t>2</w:t>
            </w:r>
            <w:r>
              <w:rPr>
                <w:rFonts w:asciiTheme="minorEastAsia" w:eastAsiaTheme="minorEastAsia" w:hAnsiTheme="minorEastAsia"/>
                <w:szCs w:val="24"/>
              </w:rPr>
              <w:t>分</w:t>
            </w:r>
          </w:p>
        </w:tc>
        <w:tc>
          <w:tcPr>
            <w:tcW w:w="866" w:type="dxa"/>
            <w:vAlign w:val="center"/>
          </w:tcPr>
          <w:p w14:paraId="59A1CC9F"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0-1</w:t>
            </w:r>
            <w:r>
              <w:rPr>
                <w:rFonts w:asciiTheme="minorEastAsia" w:eastAsiaTheme="minorEastAsia" w:hAnsiTheme="minorEastAsia" w:hint="eastAsia"/>
                <w:szCs w:val="24"/>
              </w:rPr>
              <w:t>0</w:t>
            </w:r>
          </w:p>
        </w:tc>
      </w:tr>
      <w:tr w:rsidR="00187F7E" w14:paraId="41B400B9" w14:textId="77777777">
        <w:trPr>
          <w:jc w:val="center"/>
        </w:trPr>
        <w:tc>
          <w:tcPr>
            <w:tcW w:w="1163" w:type="dxa"/>
            <w:vMerge/>
            <w:vAlign w:val="center"/>
          </w:tcPr>
          <w:p w14:paraId="73A9C982" w14:textId="77777777" w:rsidR="00187F7E" w:rsidRDefault="00187F7E">
            <w:pPr>
              <w:pStyle w:val="a0"/>
              <w:snapToGrid w:val="0"/>
              <w:ind w:firstLine="0"/>
              <w:jc w:val="center"/>
              <w:rPr>
                <w:rFonts w:asciiTheme="minorEastAsia" w:eastAsiaTheme="minorEastAsia" w:hAnsiTheme="minorEastAsia"/>
                <w:b/>
                <w:szCs w:val="24"/>
              </w:rPr>
            </w:pPr>
          </w:p>
        </w:tc>
        <w:tc>
          <w:tcPr>
            <w:tcW w:w="2151" w:type="dxa"/>
            <w:vAlign w:val="center"/>
          </w:tcPr>
          <w:p w14:paraId="53A46CCC"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安全控制及措施</w:t>
            </w:r>
          </w:p>
        </w:tc>
        <w:tc>
          <w:tcPr>
            <w:tcW w:w="5347" w:type="dxa"/>
            <w:gridSpan w:val="2"/>
            <w:vAlign w:val="center"/>
          </w:tcPr>
          <w:p w14:paraId="65EEAF97"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方法科学、合理、措施得当，有针对性：</w:t>
            </w:r>
            <w:r>
              <w:rPr>
                <w:rFonts w:asciiTheme="minorEastAsia" w:eastAsiaTheme="minorEastAsia" w:hAnsiTheme="minorEastAsia" w:hint="eastAsia"/>
                <w:sz w:val="24"/>
              </w:rPr>
              <w:t>8-10</w:t>
            </w:r>
            <w:r>
              <w:rPr>
                <w:rFonts w:asciiTheme="minorEastAsia" w:eastAsiaTheme="minorEastAsia" w:hAnsiTheme="minorEastAsia"/>
                <w:sz w:val="24"/>
              </w:rPr>
              <w:t>分</w:t>
            </w:r>
          </w:p>
          <w:p w14:paraId="10D319C3" w14:textId="77777777" w:rsidR="00187F7E" w:rsidRDefault="00644406">
            <w:pPr>
              <w:snapToGrid w:val="0"/>
              <w:spacing w:line="300" w:lineRule="auto"/>
              <w:jc w:val="left"/>
              <w:rPr>
                <w:rFonts w:asciiTheme="minorEastAsia" w:eastAsiaTheme="minorEastAsia" w:hAnsiTheme="minorEastAsia"/>
                <w:sz w:val="24"/>
              </w:rPr>
            </w:pPr>
            <w:r>
              <w:rPr>
                <w:rFonts w:asciiTheme="minorEastAsia" w:eastAsiaTheme="minorEastAsia" w:hAnsiTheme="minorEastAsia"/>
                <w:sz w:val="24"/>
              </w:rPr>
              <w:t>方法可行、措施一般、针对性一般：</w:t>
            </w:r>
            <w:r>
              <w:rPr>
                <w:rFonts w:asciiTheme="minorEastAsia" w:eastAsiaTheme="minorEastAsia" w:hAnsiTheme="minorEastAsia" w:hint="eastAsia"/>
                <w:sz w:val="24"/>
              </w:rPr>
              <w:t>3-7</w:t>
            </w:r>
            <w:r>
              <w:rPr>
                <w:rFonts w:asciiTheme="minorEastAsia" w:eastAsiaTheme="minorEastAsia" w:hAnsiTheme="minorEastAsia"/>
                <w:sz w:val="24"/>
              </w:rPr>
              <w:t>分</w:t>
            </w:r>
          </w:p>
          <w:p w14:paraId="0D900285"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措施不力、方法欠合理、针对性较差：0-</w:t>
            </w:r>
            <w:r>
              <w:rPr>
                <w:rFonts w:asciiTheme="minorEastAsia" w:eastAsiaTheme="minorEastAsia" w:hAnsiTheme="minorEastAsia" w:hint="eastAsia"/>
                <w:szCs w:val="24"/>
              </w:rPr>
              <w:t>2</w:t>
            </w:r>
            <w:r>
              <w:rPr>
                <w:rFonts w:asciiTheme="minorEastAsia" w:eastAsiaTheme="minorEastAsia" w:hAnsiTheme="minorEastAsia"/>
                <w:szCs w:val="24"/>
              </w:rPr>
              <w:t>分</w:t>
            </w:r>
          </w:p>
        </w:tc>
        <w:tc>
          <w:tcPr>
            <w:tcW w:w="866" w:type="dxa"/>
            <w:vAlign w:val="center"/>
          </w:tcPr>
          <w:p w14:paraId="68BD5007"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zCs w:val="24"/>
              </w:rPr>
              <w:t>0-1</w:t>
            </w:r>
            <w:r>
              <w:rPr>
                <w:rFonts w:asciiTheme="minorEastAsia" w:eastAsiaTheme="minorEastAsia" w:hAnsiTheme="minorEastAsia" w:hint="eastAsia"/>
                <w:szCs w:val="24"/>
              </w:rPr>
              <w:t>0</w:t>
            </w:r>
          </w:p>
        </w:tc>
      </w:tr>
      <w:tr w:rsidR="00187F7E" w14:paraId="1D3C2111" w14:textId="77777777">
        <w:trPr>
          <w:jc w:val="center"/>
        </w:trPr>
        <w:tc>
          <w:tcPr>
            <w:tcW w:w="1163" w:type="dxa"/>
            <w:vAlign w:val="center"/>
          </w:tcPr>
          <w:p w14:paraId="318C8D6D"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报价</w:t>
            </w:r>
          </w:p>
          <w:p w14:paraId="781A6EBA" w14:textId="77777777" w:rsidR="00187F7E" w:rsidRDefault="00644406">
            <w:pPr>
              <w:jc w:val="center"/>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部分</w:t>
            </w:r>
          </w:p>
          <w:p w14:paraId="2916D77F"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(15分)</w:t>
            </w:r>
          </w:p>
        </w:tc>
        <w:tc>
          <w:tcPr>
            <w:tcW w:w="8364" w:type="dxa"/>
            <w:gridSpan w:val="4"/>
            <w:vAlign w:val="center"/>
          </w:tcPr>
          <w:p w14:paraId="6C55FBC6" w14:textId="77777777" w:rsidR="00187F7E" w:rsidRDefault="00644406">
            <w:pPr>
              <w:adjustRightInd w:val="0"/>
              <w:snapToGrid w:val="0"/>
              <w:jc w:val="left"/>
              <w:rPr>
                <w:rFonts w:asciiTheme="minorEastAsia" w:eastAsiaTheme="minorEastAsia" w:hAnsiTheme="minorEastAsia"/>
                <w:sz w:val="24"/>
              </w:rPr>
            </w:pPr>
            <w:r>
              <w:rPr>
                <w:rFonts w:asciiTheme="minorEastAsia" w:eastAsiaTheme="minorEastAsia" w:hAnsiTheme="minorEastAsia"/>
                <w:sz w:val="24"/>
              </w:rPr>
              <w:t>满足磋商文件要求且最后报价最低的供应商的价格为磋商基准价，其价格分为满分。其他供应商的价格分统一按照下列公式计算：</w:t>
            </w:r>
          </w:p>
          <w:p w14:paraId="39A8D690" w14:textId="77777777" w:rsidR="00187F7E" w:rsidRDefault="00644406">
            <w:pPr>
              <w:pStyle w:val="a0"/>
              <w:snapToGrid w:val="0"/>
              <w:ind w:firstLine="0"/>
              <w:rPr>
                <w:rFonts w:asciiTheme="minorEastAsia" w:eastAsiaTheme="minorEastAsia" w:hAnsiTheme="minorEastAsia"/>
                <w:b/>
                <w:szCs w:val="24"/>
              </w:rPr>
            </w:pPr>
            <w:r>
              <w:rPr>
                <w:rFonts w:asciiTheme="minorEastAsia" w:eastAsiaTheme="minorEastAsia" w:hAnsiTheme="minorEastAsia"/>
                <w:szCs w:val="24"/>
              </w:rPr>
              <w:t>磋商报价得分=（磋商基准价/最后磋商评审价）×15</w:t>
            </w:r>
          </w:p>
        </w:tc>
      </w:tr>
      <w:tr w:rsidR="00187F7E" w14:paraId="3ADF325A" w14:textId="77777777">
        <w:trPr>
          <w:trHeight w:val="367"/>
          <w:jc w:val="center"/>
        </w:trPr>
        <w:tc>
          <w:tcPr>
            <w:tcW w:w="7016" w:type="dxa"/>
            <w:gridSpan w:val="3"/>
            <w:vAlign w:val="center"/>
          </w:tcPr>
          <w:p w14:paraId="26CD38FB"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合计</w:t>
            </w:r>
          </w:p>
        </w:tc>
        <w:tc>
          <w:tcPr>
            <w:tcW w:w="2511" w:type="dxa"/>
            <w:gridSpan w:val="2"/>
            <w:vAlign w:val="center"/>
          </w:tcPr>
          <w:p w14:paraId="2A0FCAAE" w14:textId="77777777" w:rsidR="00187F7E" w:rsidRDefault="00644406">
            <w:pPr>
              <w:pStyle w:val="a0"/>
              <w:snapToGrid w:val="0"/>
              <w:ind w:firstLine="0"/>
              <w:jc w:val="center"/>
              <w:rPr>
                <w:rFonts w:asciiTheme="minorEastAsia" w:eastAsiaTheme="minorEastAsia" w:hAnsiTheme="minorEastAsia"/>
                <w:b/>
                <w:szCs w:val="24"/>
              </w:rPr>
            </w:pPr>
            <w:r>
              <w:rPr>
                <w:rFonts w:asciiTheme="minorEastAsia" w:eastAsiaTheme="minorEastAsia" w:hAnsiTheme="minorEastAsia"/>
                <w:snapToGrid w:val="0"/>
                <w:szCs w:val="24"/>
              </w:rPr>
              <w:t>满分100分</w:t>
            </w:r>
          </w:p>
        </w:tc>
      </w:tr>
    </w:tbl>
    <w:p w14:paraId="1F9B88EE" w14:textId="77777777" w:rsidR="00187F7E" w:rsidRDefault="00644406">
      <w:pPr>
        <w:widowControl/>
        <w:tabs>
          <w:tab w:val="left" w:pos="426"/>
        </w:tabs>
        <w:spacing w:afterLines="25" w:after="60"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注：</w:t>
      </w:r>
    </w:p>
    <w:p w14:paraId="2CE0CAF5" w14:textId="77777777" w:rsidR="00187F7E" w:rsidRDefault="00644406">
      <w:pPr>
        <w:widowControl/>
        <w:tabs>
          <w:tab w:val="left" w:pos="426"/>
        </w:tabs>
        <w:spacing w:afterLines="25" w:after="60"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ab/>
      </w:r>
      <w:r>
        <w:rPr>
          <w:rFonts w:asciiTheme="minorEastAsia" w:eastAsiaTheme="minorEastAsia" w:hAnsiTheme="minorEastAsia" w:hint="eastAsia"/>
          <w:sz w:val="24"/>
        </w:rPr>
        <w:t>根据《政府采购促进中小企业发展暂行办法》（财库[2011]181号）和《财政部司法部关于政府采购支持监狱企业发展有关问题的通知》（财库〔2014〕68号）的规定，对满足价格扣除条件且在响应文件中提交了《投标人企业类型声明函》或省级以上监狱管理局、戒毒管理局（含新疆生产建设兵团）出具的属于监狱企</w:t>
      </w:r>
      <w:r>
        <w:rPr>
          <w:rFonts w:asciiTheme="minorEastAsia" w:eastAsiaTheme="minorEastAsia" w:hAnsiTheme="minorEastAsia" w:hint="eastAsia"/>
          <w:sz w:val="24"/>
        </w:rPr>
        <w:lastRenderedPageBreak/>
        <w:t>业的证明文件或《三部门联合发布关于促进残疾人就业政府采购政策的通知》规定的</w:t>
      </w:r>
      <w:r>
        <w:rPr>
          <w:rFonts w:asciiTheme="minorEastAsia" w:eastAsiaTheme="minorEastAsia" w:hAnsiTheme="minorEastAsia" w:hint="eastAsia"/>
          <w:bCs/>
          <w:sz w:val="24"/>
        </w:rPr>
        <w:t>声明函</w:t>
      </w:r>
      <w:r>
        <w:rPr>
          <w:rFonts w:asciiTheme="minorEastAsia" w:eastAsiaTheme="minorEastAsia" w:hAnsiTheme="minorEastAsia" w:hint="eastAsia"/>
          <w:sz w:val="24"/>
        </w:rPr>
        <w:t>的供应商，其投标报价扣除</w:t>
      </w:r>
      <w:r>
        <w:rPr>
          <w:rFonts w:asciiTheme="minorEastAsia" w:eastAsiaTheme="minorEastAsia" w:hAnsiTheme="minorEastAsia"/>
          <w:sz w:val="24"/>
          <w:u w:val="single"/>
        </w:rPr>
        <w:t>6</w:t>
      </w:r>
      <w:r>
        <w:rPr>
          <w:rFonts w:asciiTheme="minorEastAsia" w:eastAsiaTheme="minorEastAsia" w:hAnsiTheme="minorEastAsia" w:hint="eastAsia"/>
          <w:sz w:val="24"/>
        </w:rPr>
        <w:t>%后参与评审。</w:t>
      </w:r>
    </w:p>
    <w:p w14:paraId="46D6F132" w14:textId="77777777" w:rsidR="00187F7E" w:rsidRDefault="00644406">
      <w:pPr>
        <w:pStyle w:val="aa"/>
        <w:tabs>
          <w:tab w:val="left" w:pos="284"/>
        </w:tabs>
        <w:spacing w:afterLines="25" w:after="60" w:line="360" w:lineRule="auto"/>
        <w:ind w:leftChars="-4" w:left="352"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sz w:val="24"/>
        </w:rPr>
        <w:tab/>
      </w:r>
      <w:r>
        <w:rPr>
          <w:rFonts w:asciiTheme="minorEastAsia" w:eastAsiaTheme="minorEastAsia" w:hAnsiTheme="minorEastAsia" w:hint="eastAsia"/>
          <w:sz w:val="24"/>
        </w:rPr>
        <w:t>供应商所投产品如被列入财政部与国家主管部门颁发的节能产品目录或环境标志产品目录或无线局域网产品目录，应提供相关证明，在评标时予以优先采购。</w:t>
      </w:r>
    </w:p>
    <w:p w14:paraId="3EEFDCFC" w14:textId="77777777" w:rsidR="00187F7E" w:rsidRDefault="00644406">
      <w:pPr>
        <w:pStyle w:val="aa"/>
        <w:tabs>
          <w:tab w:val="left" w:pos="284"/>
        </w:tabs>
        <w:adjustRightInd w:val="0"/>
        <w:snapToGrid w:val="0"/>
        <w:spacing w:afterLines="25" w:after="60"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sz w:val="24"/>
        </w:rPr>
        <w:tab/>
      </w:r>
      <w:r>
        <w:rPr>
          <w:rFonts w:asciiTheme="minorEastAsia" w:eastAsiaTheme="minorEastAsia" w:hAnsiTheme="minorEastAsia" w:hint="eastAsia"/>
          <w:sz w:val="24"/>
        </w:rPr>
        <w:t>如采购人所采购产品为政府强制采购的节能产品，供应商所投产品的品牌及型号必须为清单中有效期内产品并提供证明文件，否则其投标将作为无效投标被拒绝。</w:t>
      </w:r>
    </w:p>
    <w:p w14:paraId="12FD96E0" w14:textId="77777777" w:rsidR="00187F7E" w:rsidRDefault="00644406">
      <w:pPr>
        <w:pStyle w:val="aff0"/>
        <w:spacing w:before="0" w:beforeAutospacing="0" w:afterLines="25" w:after="60" w:afterAutospacing="0" w:line="360" w:lineRule="auto"/>
        <w:rPr>
          <w:rFonts w:asciiTheme="minorEastAsia" w:eastAsiaTheme="minorEastAsia" w:hAnsiTheme="minorEastAsia"/>
          <w:spacing w:val="6"/>
          <w:sz w:val="28"/>
          <w:szCs w:val="28"/>
        </w:rPr>
      </w:pPr>
      <w:r>
        <w:rPr>
          <w:rFonts w:asciiTheme="minorEastAsia" w:eastAsiaTheme="minorEastAsia" w:hAnsiTheme="minorEastAsia"/>
        </w:rPr>
        <w:br w:type="page"/>
      </w:r>
      <w:r>
        <w:rPr>
          <w:rFonts w:asciiTheme="minorEastAsia" w:eastAsiaTheme="minorEastAsia" w:hAnsiTheme="minorEastAsia" w:hint="eastAsia"/>
          <w:spacing w:val="6"/>
        </w:rPr>
        <w:lastRenderedPageBreak/>
        <w:t>附件：中小企业划型标准规定</w:t>
      </w:r>
    </w:p>
    <w:p w14:paraId="2591D55C" w14:textId="77777777" w:rsidR="00187F7E" w:rsidRDefault="00644406">
      <w:pPr>
        <w:pStyle w:val="aff0"/>
        <w:snapToGrid w:val="0"/>
        <w:spacing w:before="0" w:beforeAutospacing="0" w:afterLines="25" w:after="60" w:afterAutospacing="0" w:line="360" w:lineRule="auto"/>
        <w:ind w:firstLine="600"/>
        <w:jc w:val="center"/>
        <w:rPr>
          <w:rStyle w:val="aff6"/>
          <w:rFonts w:asciiTheme="minorEastAsia" w:eastAsiaTheme="minorEastAsia" w:hAnsiTheme="minorEastAsia"/>
          <w:sz w:val="30"/>
          <w:szCs w:val="30"/>
        </w:rPr>
      </w:pPr>
      <w:r>
        <w:rPr>
          <w:rStyle w:val="aff6"/>
          <w:rFonts w:asciiTheme="minorEastAsia" w:eastAsiaTheme="minorEastAsia" w:hAnsiTheme="minorEastAsia" w:hint="eastAsia"/>
          <w:sz w:val="30"/>
          <w:szCs w:val="30"/>
        </w:rPr>
        <w:t>关于印发中小企业划型标准规定的通知</w:t>
      </w:r>
    </w:p>
    <w:p w14:paraId="66B2F6EC" w14:textId="77777777" w:rsidR="00187F7E" w:rsidRDefault="00644406">
      <w:pPr>
        <w:pStyle w:val="aff0"/>
        <w:snapToGrid w:val="0"/>
        <w:spacing w:before="0" w:beforeAutospacing="0" w:afterLines="25" w:after="60" w:afterAutospacing="0" w:line="360" w:lineRule="auto"/>
        <w:ind w:firstLine="600"/>
        <w:jc w:val="center"/>
        <w:rPr>
          <w:rFonts w:asciiTheme="minorEastAsia" w:eastAsiaTheme="minorEastAsia" w:hAnsiTheme="minorEastAsia"/>
        </w:rPr>
      </w:pPr>
      <w:r>
        <w:rPr>
          <w:rFonts w:asciiTheme="minorEastAsia" w:eastAsiaTheme="minorEastAsia" w:hAnsiTheme="minorEastAsia" w:hint="eastAsia"/>
        </w:rPr>
        <w:t>工信部联企业〔2011〕300号</w:t>
      </w:r>
    </w:p>
    <w:p w14:paraId="7AB7A707" w14:textId="77777777" w:rsidR="00187F7E" w:rsidRDefault="00644406">
      <w:pPr>
        <w:pStyle w:val="aff0"/>
        <w:snapToGrid w:val="0"/>
        <w:spacing w:before="0" w:beforeAutospacing="0" w:afterLines="25" w:after="60" w:afterAutospacing="0" w:line="360" w:lineRule="auto"/>
        <w:ind w:firstLine="480"/>
        <w:rPr>
          <w:rFonts w:asciiTheme="minorEastAsia" w:eastAsiaTheme="minorEastAsia" w:hAnsiTheme="minorEastAsia"/>
        </w:rPr>
      </w:pPr>
      <w:r>
        <w:rPr>
          <w:rFonts w:asciiTheme="minorEastAsia" w:eastAsiaTheme="minorEastAsia" w:hAnsiTheme="minorEastAsia" w:hint="eastAsia"/>
        </w:rPr>
        <w:t>各省、自治区、直辖市人民政府，国务院各部委、各直属机构及有关单位：</w:t>
      </w:r>
    </w:p>
    <w:p w14:paraId="728FBBF0" w14:textId="77777777" w:rsidR="00187F7E" w:rsidRDefault="00644406">
      <w:pPr>
        <w:pStyle w:val="aff0"/>
        <w:snapToGrid w:val="0"/>
        <w:spacing w:before="0" w:beforeAutospacing="0" w:afterLines="25" w:after="60" w:afterAutospacing="0" w:line="360" w:lineRule="auto"/>
        <w:ind w:firstLine="480"/>
        <w:rPr>
          <w:rFonts w:asciiTheme="minorEastAsia" w:eastAsiaTheme="minorEastAsia" w:hAnsiTheme="minorEastAsia"/>
        </w:rPr>
      </w:pPr>
      <w:r>
        <w:rPr>
          <w:rFonts w:asciiTheme="minorEastAsia" w:eastAsiaTheme="minorEastAsia" w:hAnsiTheme="minorEastAsia" w:hint="eastAsia"/>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F29E4E5" w14:textId="77777777" w:rsidR="00187F7E" w:rsidRDefault="00644406">
      <w:pPr>
        <w:pStyle w:val="aff0"/>
        <w:snapToGrid w:val="0"/>
        <w:spacing w:before="0" w:beforeAutospacing="0" w:afterLines="25" w:after="60" w:afterAutospacing="0" w:line="360" w:lineRule="auto"/>
        <w:rPr>
          <w:rFonts w:asciiTheme="minorEastAsia" w:eastAsiaTheme="minorEastAsia" w:hAnsiTheme="minorEastAsia"/>
        </w:rPr>
      </w:pPr>
      <w:r>
        <w:rPr>
          <w:rFonts w:asciiTheme="minorEastAsia" w:eastAsiaTheme="minorEastAsia" w:hAnsiTheme="minorEastAsia" w:hint="eastAsia"/>
        </w:rPr>
        <w:t xml:space="preserve">　　　　　　　　　　　　　　　　　　　　　工业和信息化部　国家统计局</w:t>
      </w:r>
    </w:p>
    <w:p w14:paraId="553EDEA9" w14:textId="77777777" w:rsidR="00187F7E" w:rsidRDefault="00644406">
      <w:pPr>
        <w:pStyle w:val="aff0"/>
        <w:snapToGrid w:val="0"/>
        <w:spacing w:before="0" w:beforeAutospacing="0" w:afterLines="25" w:after="60" w:afterAutospacing="0" w:line="360" w:lineRule="auto"/>
        <w:rPr>
          <w:rFonts w:asciiTheme="minorEastAsia" w:eastAsiaTheme="minorEastAsia" w:hAnsiTheme="minorEastAsia"/>
        </w:rPr>
      </w:pPr>
      <w:r>
        <w:rPr>
          <w:rFonts w:asciiTheme="minorEastAsia" w:eastAsiaTheme="minorEastAsia" w:hAnsiTheme="minorEastAsia" w:hint="eastAsia"/>
        </w:rPr>
        <w:t xml:space="preserve">　　　　　　　　　　　　　　　　　　　　国家发展和改革委员会　财政部</w:t>
      </w:r>
    </w:p>
    <w:p w14:paraId="67F0DF72" w14:textId="77777777" w:rsidR="00187F7E" w:rsidRDefault="00644406">
      <w:pPr>
        <w:pStyle w:val="aff0"/>
        <w:snapToGrid w:val="0"/>
        <w:spacing w:before="0" w:beforeAutospacing="0" w:afterLines="25" w:after="60" w:afterAutospacing="0" w:line="360" w:lineRule="auto"/>
        <w:rPr>
          <w:rFonts w:asciiTheme="minorEastAsia" w:eastAsiaTheme="minorEastAsia" w:hAnsiTheme="minorEastAsia"/>
        </w:rPr>
      </w:pPr>
      <w:r>
        <w:rPr>
          <w:rFonts w:asciiTheme="minorEastAsia" w:eastAsiaTheme="minorEastAsia" w:hAnsiTheme="minorEastAsia" w:hint="eastAsia"/>
        </w:rPr>
        <w:t xml:space="preserve">　　　　　　　　　　　　　　　　　　　　　　　　二○一一年六月十八日</w:t>
      </w:r>
    </w:p>
    <w:p w14:paraId="1EB90164" w14:textId="77777777" w:rsidR="00187F7E" w:rsidRDefault="00187F7E">
      <w:pPr>
        <w:pStyle w:val="aff0"/>
        <w:spacing w:before="0" w:beforeAutospacing="0" w:afterLines="25" w:after="60" w:afterAutospacing="0" w:line="360" w:lineRule="auto"/>
        <w:jc w:val="center"/>
        <w:rPr>
          <w:rStyle w:val="aff6"/>
          <w:rFonts w:asciiTheme="minorEastAsia" w:eastAsiaTheme="minorEastAsia" w:hAnsiTheme="minorEastAsia"/>
        </w:rPr>
      </w:pPr>
    </w:p>
    <w:p w14:paraId="3A771F29" w14:textId="77777777" w:rsidR="00187F7E" w:rsidRDefault="00644406">
      <w:pPr>
        <w:pStyle w:val="aff0"/>
        <w:spacing w:before="0" w:beforeAutospacing="0" w:afterLines="25" w:after="60" w:afterAutospacing="0" w:line="360" w:lineRule="auto"/>
        <w:jc w:val="center"/>
        <w:rPr>
          <w:rFonts w:asciiTheme="minorEastAsia" w:eastAsiaTheme="minorEastAsia" w:hAnsiTheme="minorEastAsia"/>
        </w:rPr>
      </w:pPr>
      <w:r>
        <w:rPr>
          <w:rStyle w:val="aff6"/>
          <w:rFonts w:asciiTheme="minorEastAsia" w:eastAsiaTheme="minorEastAsia" w:hAnsiTheme="minorEastAsia" w:hint="eastAsia"/>
        </w:rPr>
        <w:t>中小企业划型标准规定</w:t>
      </w:r>
    </w:p>
    <w:p w14:paraId="06F34CD4"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一、根据《中华人民共和国中小企业促进法》和《国务院关于进一步促进中小企业发展的若干意见》（国发〔2009〕36号），制定本规定。</w:t>
      </w:r>
    </w:p>
    <w:p w14:paraId="3ED707D4"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二、中小企业划分为中型、小型、微型三种类型，具体标准根据企业从业人员、营业收入、资产总额等指标，结合行业特点制定。</w:t>
      </w:r>
    </w:p>
    <w:p w14:paraId="5A542D4D"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A5AC247"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四、各行业划型标准为：</w:t>
      </w:r>
    </w:p>
    <w:p w14:paraId="36DC1FCB"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（一）农、林、牧、渔业。营业收入20000万元以下的为中小微型企业。其中，营业收入500万元及以上的为中型企业，营业收入50万元及以上的为小型企业，营业收入50万元以下的为微型企业。</w:t>
      </w:r>
    </w:p>
    <w:p w14:paraId="35BC8E35"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A84A78"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3D8E72"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8E95BD"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1343D6"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1E29DB"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388A7B"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2554F2"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388D9A"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9CFD94"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B8C5D2"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89E5D3"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42B601"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4D22D9"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3EBA8B"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（十六）其他未列明行业。从业人员300人以下的为中小微型企业。其中，从业人员100人及以上的为中型企业；从业人员10人及以上的为小型企业；从业人员10人以下的为微型企业。</w:t>
      </w:r>
    </w:p>
    <w:p w14:paraId="10874CED"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五、企业类型的划分以统计部门的统计数据为依据。</w:t>
      </w:r>
    </w:p>
    <w:p w14:paraId="319EDF30"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六、本规定适用于在中华人民共和国境内依法设立的各类所有制和各种组织形式的企业。个体工商户和本规定以外的行业，参照本规定进行划型。</w:t>
      </w:r>
    </w:p>
    <w:p w14:paraId="36E50C08"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0C0B4F59"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八、本规定由工业和信息化部、国家统计局会同有关部门根据《国民经济行业分类》修订情况和企业发展变化情况适时修订。</w:t>
      </w:r>
    </w:p>
    <w:p w14:paraId="28EFC4E7"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九、本规定由工业和信息化部、国家统计局会同有关部门负责解释。</w:t>
      </w:r>
    </w:p>
    <w:p w14:paraId="116194E8" w14:textId="77777777" w:rsidR="00187F7E" w:rsidRDefault="00644406">
      <w:pPr>
        <w:pStyle w:val="aff0"/>
        <w:spacing w:before="0" w:beforeAutospacing="0" w:afterLines="25" w:after="6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十、本规定自发布之日起执行，原国家经贸委、原国家计委、财政部和国家统计局2003年颁布的《中小企业标准暂行规定》同时废止。</w:t>
      </w:r>
    </w:p>
    <w:p w14:paraId="679A4A97" w14:textId="77777777" w:rsidR="00187F7E" w:rsidRDefault="00644406">
      <w:pPr>
        <w:pStyle w:val="aff0"/>
        <w:spacing w:before="0" w:beforeAutospacing="0" w:afterLines="25" w:after="60" w:afterAutospacing="0" w:line="360" w:lineRule="auto"/>
        <w:rPr>
          <w:rFonts w:asciiTheme="minorEastAsia" w:eastAsiaTheme="minorEastAsia" w:hAnsiTheme="minorEastAsia"/>
          <w:spacing w:val="6"/>
        </w:rPr>
      </w:pPr>
      <w:r>
        <w:rPr>
          <w:rFonts w:asciiTheme="minorEastAsia" w:eastAsiaTheme="minorEastAsia" w:hAnsiTheme="minorEastAsia"/>
        </w:rPr>
        <w:br w:type="page"/>
      </w:r>
      <w:r>
        <w:rPr>
          <w:rFonts w:asciiTheme="minorEastAsia" w:eastAsiaTheme="minorEastAsia" w:hAnsiTheme="minorEastAsia" w:hint="eastAsia"/>
          <w:spacing w:val="6"/>
        </w:rPr>
        <w:lastRenderedPageBreak/>
        <w:t>附件：</w:t>
      </w:r>
      <w:bookmarkStart w:id="298" w:name="_Toc8212"/>
      <w:r>
        <w:rPr>
          <w:rFonts w:asciiTheme="minorEastAsia" w:eastAsiaTheme="minorEastAsia" w:hAnsiTheme="minorEastAsia" w:hint="eastAsia"/>
          <w:spacing w:val="6"/>
        </w:rPr>
        <w:t>财政部</w:t>
      </w:r>
      <w:r>
        <w:rPr>
          <w:rFonts w:asciiTheme="minorEastAsia" w:eastAsiaTheme="minorEastAsia" w:hAnsiTheme="minorEastAsia"/>
          <w:spacing w:val="6"/>
        </w:rPr>
        <w:t xml:space="preserve"> </w:t>
      </w:r>
      <w:r>
        <w:rPr>
          <w:rFonts w:asciiTheme="minorEastAsia" w:eastAsiaTheme="minorEastAsia" w:hAnsiTheme="minorEastAsia" w:hint="eastAsia"/>
          <w:spacing w:val="6"/>
        </w:rPr>
        <w:t>民政部</w:t>
      </w:r>
      <w:r>
        <w:rPr>
          <w:rFonts w:asciiTheme="minorEastAsia" w:eastAsiaTheme="minorEastAsia" w:hAnsiTheme="minorEastAsia"/>
          <w:spacing w:val="6"/>
        </w:rPr>
        <w:t xml:space="preserve"> </w:t>
      </w:r>
      <w:r>
        <w:rPr>
          <w:rFonts w:asciiTheme="minorEastAsia" w:eastAsiaTheme="minorEastAsia" w:hAnsiTheme="minorEastAsia" w:hint="eastAsia"/>
          <w:spacing w:val="6"/>
        </w:rPr>
        <w:t>中国残疾人联合会关于促进残疾人就业政府采购政策的通知</w:t>
      </w:r>
      <w:bookmarkEnd w:id="298"/>
    </w:p>
    <w:p w14:paraId="252C798B" w14:textId="77777777" w:rsidR="00187F7E" w:rsidRDefault="00644406">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spacing w:val="6"/>
          <w:sz w:val="24"/>
        </w:rPr>
        <w:t>财库</w:t>
      </w:r>
      <w:r>
        <w:rPr>
          <w:rFonts w:asciiTheme="minorEastAsia" w:eastAsiaTheme="minorEastAsia" w:hAnsiTheme="minorEastAsia" w:hint="eastAsia"/>
          <w:sz w:val="24"/>
        </w:rPr>
        <w:t>〔2017〕</w:t>
      </w:r>
      <w:r>
        <w:rPr>
          <w:rFonts w:asciiTheme="minorEastAsia" w:eastAsiaTheme="minorEastAsia" w:hAnsiTheme="minorEastAsia"/>
          <w:sz w:val="24"/>
        </w:rPr>
        <w:t xml:space="preserve"> 141</w:t>
      </w:r>
      <w:r>
        <w:rPr>
          <w:rFonts w:asciiTheme="minorEastAsia" w:eastAsiaTheme="minorEastAsia" w:hAnsiTheme="minorEastAsia" w:hint="eastAsia"/>
          <w:spacing w:val="6"/>
          <w:sz w:val="24"/>
        </w:rPr>
        <w:t>号</w:t>
      </w:r>
    </w:p>
    <w:p w14:paraId="363F988C"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bookmarkStart w:id="299" w:name="toDeptId"/>
      <w:r>
        <w:rPr>
          <w:rFonts w:asciiTheme="minorEastAsia" w:eastAsiaTheme="minorEastAsia" w:hAnsiTheme="minorEastAsia" w:hint="eastAsia"/>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9"/>
      <w:r>
        <w:rPr>
          <w:rFonts w:asciiTheme="minorEastAsia" w:eastAsiaTheme="minorEastAsia" w:hAnsiTheme="minorEastAsia" w:hint="eastAsia"/>
          <w:shd w:val="clear" w:color="auto" w:fill="FFFFFF"/>
        </w:rPr>
        <w:t>：</w:t>
      </w:r>
    </w:p>
    <w:p w14:paraId="40CBFE8A"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为了发挥政府采购促进残疾人就业的作用，进一步保障残疾人权益，依照《政府采购法》、《残疾人保障法》等法律法规及相关规定，现就促进残疾人就业政府采购政策通知如下：</w:t>
      </w:r>
    </w:p>
    <w:p w14:paraId="6CF0B924"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一、享受政府采购支持政策的残疾人福利性单位应当同时满足以下条件：</w:t>
      </w:r>
    </w:p>
    <w:p w14:paraId="69FB7F14"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（一）安置的残疾人占本单位在职职工人数的比例不低于25%（含25%），并且安置的残疾人人数不少于10人（含10人）；</w:t>
      </w:r>
    </w:p>
    <w:p w14:paraId="70471CC5"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（二）依法与安置的每位残疾人签订了一年以上（含一年）的劳动合同或服务协议；</w:t>
      </w:r>
    </w:p>
    <w:p w14:paraId="7327B117"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（三）为安置的每位残疾人按月足额缴纳了基本养老保险、基本医疗保险、失业保险、工伤保险和生育保险等社会保险费；</w:t>
      </w:r>
    </w:p>
    <w:p w14:paraId="54C1C58D"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（四）通过银行等金融机构向安置的每位残疾人，按月支付了不低于单位所在区县适用的经省级人民政府批准的月最低工资标准的工资；</w:t>
      </w:r>
    </w:p>
    <w:p w14:paraId="28C4985A"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（五）提供本单位制造的货物、承担的工程或者服务（以下简称产品），或者提供其他残疾人福利性单位制造的货物（不包括使用非残疾人福利性单位注册商标的货物）。</w:t>
      </w:r>
    </w:p>
    <w:p w14:paraId="19157E47"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9A2B81"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二、符合条件的残疾人福利性单位在参加政府采购活动时，应当提供本通知规定的《残疾人福利性单位声明函》（见附件），并对声明的真实性负责。任何单位</w:t>
      </w:r>
      <w:r>
        <w:rPr>
          <w:rFonts w:asciiTheme="minorEastAsia" w:eastAsiaTheme="minorEastAsia" w:hAnsiTheme="minorEastAsia" w:hint="eastAsia"/>
          <w:shd w:val="clear" w:color="auto" w:fill="FFFFFF"/>
        </w:rPr>
        <w:lastRenderedPageBreak/>
        <w:t>或者个人在政府采购活动中均不得要求残疾人福利性单位提供其他证明声明函内容的材料。</w:t>
      </w:r>
    </w:p>
    <w:p w14:paraId="7D83D92A"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成交、成交供应商为残疾人福利性单位的，采购人或者其委托的采购代理机构应当随成交、成交结果同时公告其《残疾人福利性单位声明函》，接受社会监督。</w:t>
      </w:r>
    </w:p>
    <w:p w14:paraId="462F1047"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供应商提供的《残疾人福利性单位声明函》与事实不符的，依照《政府采购法》第七十七条第一款的规定追究法律责任。</w:t>
      </w:r>
    </w:p>
    <w:p w14:paraId="16903C8D"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66FAF03"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四、采购人采购公开招标数额标准以上的货物或者服务，因落实促进残疾人就业政策的需要，依法履行有关报批程序后，可采用公开招标以外的采购方式。</w:t>
      </w:r>
    </w:p>
    <w:p w14:paraId="7599CBFF"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833E189"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9600DD3" w14:textId="77777777" w:rsidR="00187F7E" w:rsidRDefault="00644406">
      <w:pPr>
        <w:pStyle w:val="aff0"/>
        <w:shd w:val="clear" w:color="auto" w:fill="FFFFFF"/>
        <w:spacing w:before="0" w:beforeAutospacing="0" w:after="0" w:afterAutospacing="0" w:line="360" w:lineRule="auto"/>
        <w:jc w:val="both"/>
        <w:rPr>
          <w:rFonts w:asciiTheme="minorEastAsia" w:eastAsiaTheme="minorEastAsia" w:hAnsiTheme="minorEastAsia"/>
        </w:rPr>
      </w:pPr>
      <w:r>
        <w:rPr>
          <w:rFonts w:asciiTheme="minorEastAsia" w:eastAsiaTheme="minorEastAsia" w:hAnsiTheme="minorEastAsia" w:hint="eastAsia"/>
          <w:shd w:val="clear" w:color="auto" w:fill="FFFFFF"/>
        </w:rPr>
        <w:t xml:space="preserve">　　七、本通知自2017年10月1日起执行。</w:t>
      </w:r>
    </w:p>
    <w:p w14:paraId="24FF3551" w14:textId="77777777" w:rsidR="00187F7E" w:rsidRDefault="00644406">
      <w:pPr>
        <w:pStyle w:val="aff0"/>
        <w:shd w:val="clear" w:color="auto" w:fill="FFFFFF"/>
        <w:spacing w:before="0" w:beforeAutospacing="0" w:after="0" w:afterAutospacing="0" w:line="360" w:lineRule="auto"/>
        <w:jc w:val="right"/>
        <w:rPr>
          <w:rFonts w:asciiTheme="minorEastAsia" w:eastAsiaTheme="minorEastAsia" w:hAnsiTheme="minorEastAsia"/>
        </w:rPr>
      </w:pPr>
      <w:r>
        <w:rPr>
          <w:rFonts w:asciiTheme="minorEastAsia" w:eastAsiaTheme="minorEastAsia" w:hAnsiTheme="minorEastAsia" w:hint="eastAsia"/>
          <w:shd w:val="clear" w:color="auto" w:fill="FFFFFF"/>
        </w:rPr>
        <w:t xml:space="preserve">　　财政部 民政部 中国残疾人联合会</w:t>
      </w:r>
    </w:p>
    <w:p w14:paraId="6DAD19D9" w14:textId="77777777" w:rsidR="00187F7E" w:rsidRDefault="00644406">
      <w:pPr>
        <w:pStyle w:val="aff0"/>
        <w:spacing w:before="0" w:beforeAutospacing="0" w:afterLines="25" w:after="60" w:afterAutospacing="0" w:line="360" w:lineRule="auto"/>
        <w:ind w:firstLine="480"/>
        <w:jc w:val="right"/>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2017年8月22日</w:t>
      </w:r>
    </w:p>
    <w:p w14:paraId="24C5873B" w14:textId="77777777" w:rsidR="00187F7E" w:rsidRDefault="00644406">
      <w:pPr>
        <w:widowControl/>
        <w:jc w:val="left"/>
        <w:rPr>
          <w:rFonts w:asciiTheme="minorEastAsia" w:eastAsiaTheme="minorEastAsia" w:hAnsiTheme="minorEastAsia"/>
          <w:kern w:val="0"/>
          <w:sz w:val="24"/>
          <w:szCs w:val="20"/>
        </w:rPr>
      </w:pPr>
      <w:r>
        <w:rPr>
          <w:rFonts w:asciiTheme="minorEastAsia" w:eastAsiaTheme="minorEastAsia" w:hAnsiTheme="minorEastAsia"/>
        </w:rPr>
        <w:br w:type="page"/>
      </w:r>
    </w:p>
    <w:p w14:paraId="48E19D67" w14:textId="77777777" w:rsidR="00187F7E" w:rsidRDefault="00644406">
      <w:pPr>
        <w:pStyle w:val="a0"/>
        <w:snapToGrid w:val="0"/>
        <w:ind w:firstLine="0"/>
        <w:rPr>
          <w:rFonts w:asciiTheme="minorEastAsia" w:eastAsiaTheme="minorEastAsia" w:hAnsiTheme="minorEastAsia"/>
        </w:rPr>
      </w:pPr>
      <w:r>
        <w:rPr>
          <w:rFonts w:asciiTheme="minorEastAsia" w:eastAsiaTheme="minorEastAsia" w:hAnsiTheme="minorEastAsia" w:hint="eastAsia"/>
        </w:rPr>
        <w:lastRenderedPageBreak/>
        <w:t xml:space="preserve">附：财政部 司法部 关于政府采购支持监狱企业发展有关问题的通知  </w:t>
      </w:r>
    </w:p>
    <w:p w14:paraId="12605063" w14:textId="77777777" w:rsidR="00187F7E" w:rsidRDefault="00187F7E">
      <w:pPr>
        <w:pStyle w:val="a0"/>
        <w:snapToGrid w:val="0"/>
        <w:rPr>
          <w:rFonts w:asciiTheme="minorEastAsia" w:eastAsiaTheme="minorEastAsia" w:hAnsiTheme="minorEastAsia"/>
        </w:rPr>
      </w:pPr>
    </w:p>
    <w:p w14:paraId="13F8A2E2" w14:textId="77777777" w:rsidR="00187F7E" w:rsidRDefault="00187F7E">
      <w:pPr>
        <w:pStyle w:val="a0"/>
        <w:snapToGrid w:val="0"/>
        <w:rPr>
          <w:rFonts w:asciiTheme="minorEastAsia" w:eastAsiaTheme="minorEastAsia" w:hAnsiTheme="minorEastAsia"/>
        </w:rPr>
      </w:pPr>
    </w:p>
    <w:p w14:paraId="448D856D" w14:textId="77777777" w:rsidR="00187F7E" w:rsidRDefault="00644406">
      <w:pPr>
        <w:pStyle w:val="a0"/>
        <w:snapToGrid w:val="0"/>
        <w:ind w:firstLine="0"/>
        <w:jc w:val="center"/>
        <w:rPr>
          <w:rFonts w:asciiTheme="minorEastAsia" w:eastAsiaTheme="minorEastAsia" w:hAnsiTheme="minorEastAsia"/>
        </w:rPr>
      </w:pPr>
      <w:r>
        <w:rPr>
          <w:rFonts w:asciiTheme="minorEastAsia" w:eastAsiaTheme="minorEastAsia" w:hAnsiTheme="minorEastAsia" w:hint="eastAsia"/>
        </w:rPr>
        <w:t>2014年6月10日</w:t>
      </w:r>
      <w:r>
        <w:rPr>
          <w:rFonts w:asciiTheme="minorEastAsia" w:eastAsiaTheme="minorEastAsia" w:hAnsiTheme="minorEastAsia"/>
        </w:rPr>
        <w:t xml:space="preserve"> </w:t>
      </w:r>
      <w:r>
        <w:rPr>
          <w:rFonts w:asciiTheme="minorEastAsia" w:eastAsiaTheme="minorEastAsia" w:hAnsiTheme="minorEastAsia" w:hint="eastAsia"/>
        </w:rPr>
        <w:t>财库〔2014〕68号</w:t>
      </w:r>
    </w:p>
    <w:p w14:paraId="044491D3" w14:textId="77777777" w:rsidR="00187F7E" w:rsidRDefault="00187F7E">
      <w:pPr>
        <w:pStyle w:val="a0"/>
        <w:snapToGrid w:val="0"/>
        <w:rPr>
          <w:rFonts w:asciiTheme="minorEastAsia" w:eastAsiaTheme="minorEastAsia" w:hAnsiTheme="minorEastAsia"/>
        </w:rPr>
      </w:pPr>
    </w:p>
    <w:p w14:paraId="559AFC5B"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5D00B72"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0953ECD5"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3B167BD"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二、在政府采购活动中，监狱企业视同小型、微型企业，享受预留份额、评审中价格扣除等政府采购促进中小企业发展的政府采购政策。向监狱企业采购的金额，计入面向中小企业采购的统计数据。</w:t>
      </w:r>
    </w:p>
    <w:p w14:paraId="77E5BEFC"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3DCB72B"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lastRenderedPageBreak/>
        <w:t>四、各地区可以结合本地区实际，对监狱企业生产的办公用品、家具用具、车辆维修和提供的保养服务、消防设备等，提出预留份额等政府采购支持措施，加大对监狱企业产品的采购力度。</w:t>
      </w:r>
    </w:p>
    <w:p w14:paraId="056BBC93" w14:textId="77777777" w:rsidR="00187F7E" w:rsidRDefault="00644406">
      <w:pPr>
        <w:pStyle w:val="aff0"/>
        <w:shd w:val="clear" w:color="auto" w:fill="FFFFFF"/>
        <w:spacing w:before="0" w:beforeAutospacing="0" w:after="0" w:afterAutospacing="0" w:line="360" w:lineRule="auto"/>
        <w:ind w:firstLineChars="200" w:firstLine="480"/>
        <w:jc w:val="both"/>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sectPr w:rsidR="00187F7E">
      <w:footerReference w:type="default" r:id="rId16"/>
      <w:pgSz w:w="11907" w:h="16840"/>
      <w:pgMar w:top="1588" w:right="1588" w:bottom="1588" w:left="1588"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C836" w14:textId="77777777" w:rsidR="00CC6F08" w:rsidRDefault="00CC6F08">
      <w:r>
        <w:separator/>
      </w:r>
    </w:p>
  </w:endnote>
  <w:endnote w:type="continuationSeparator" w:id="0">
    <w:p w14:paraId="090BF563" w14:textId="77777777" w:rsidR="00CC6F08" w:rsidRDefault="00C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 正文 )">
    <w:altName w:val="宋体"/>
    <w:charset w:val="00"/>
    <w:family w:val="auto"/>
    <w:pitch w:val="default"/>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10" w:usb3="00000000" w:csb0="00040000" w:csb1="00000000"/>
  </w:font>
  <w:font w:name="方正小标宋简体">
    <w:altName w:val="方正舒体"/>
    <w:charset w:val="86"/>
    <w:family w:val="auto"/>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文鼎CS大黑">
    <w:altName w:val="宋体"/>
    <w:charset w:val="86"/>
    <w:family w:val="modern"/>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AB6" w14:textId="77777777" w:rsidR="00187F7E" w:rsidRDefault="00644406">
    <w:pPr>
      <w:pStyle w:val="af7"/>
      <w:framePr w:wrap="around" w:vAnchor="text" w:hAnchor="margin" w:xAlign="center" w:y="1"/>
      <w:rPr>
        <w:rStyle w:val="aff8"/>
      </w:rPr>
    </w:pPr>
    <w:r>
      <w:fldChar w:fldCharType="begin"/>
    </w:r>
    <w:r>
      <w:rPr>
        <w:rStyle w:val="aff8"/>
      </w:rPr>
      <w:instrText xml:space="preserve">PAGE  </w:instrText>
    </w:r>
    <w:r>
      <w:fldChar w:fldCharType="end"/>
    </w:r>
  </w:p>
  <w:p w14:paraId="2F6BB3DF" w14:textId="77777777" w:rsidR="00187F7E" w:rsidRDefault="00187F7E">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85E9" w14:textId="77777777" w:rsidR="00187F7E" w:rsidRDefault="00187F7E">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429" w14:textId="77777777" w:rsidR="00187F7E" w:rsidRDefault="00187F7E">
    <w:pPr>
      <w:pStyle w:val="af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3E37" w14:textId="77777777" w:rsidR="00187F7E" w:rsidRDefault="00644406">
    <w:pPr>
      <w:pStyle w:val="af7"/>
      <w:ind w:right="360"/>
    </w:pPr>
    <w:r>
      <w:rPr>
        <w:noProof/>
      </w:rPr>
      <mc:AlternateContent>
        <mc:Choice Requires="wps">
          <w:drawing>
            <wp:anchor distT="0" distB="0" distL="114300" distR="114300" simplePos="0" relativeHeight="251660288" behindDoc="0" locked="0" layoutInCell="1" allowOverlap="1" wp14:anchorId="6386155C" wp14:editId="6C5AC5FF">
              <wp:simplePos x="0" y="0"/>
              <wp:positionH relativeFrom="margin">
                <wp:posOffset>2732347</wp:posOffset>
              </wp:positionH>
              <wp:positionV relativeFrom="paragraph">
                <wp:posOffset>-80991</wp:posOffset>
              </wp:positionV>
              <wp:extent cx="159328" cy="153035"/>
              <wp:effectExtent l="0" t="0" r="1270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8" cy="153035"/>
                      </a:xfrm>
                      <a:prstGeom prst="rect">
                        <a:avLst/>
                      </a:prstGeom>
                      <a:noFill/>
                      <a:ln>
                        <a:noFill/>
                      </a:ln>
                    </wps:spPr>
                    <wps:txbx>
                      <w:txbxContent>
                        <w:p w14:paraId="3DE630C0" w14:textId="77777777" w:rsidR="00187F7E" w:rsidRDefault="006444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w14:anchorId="6386155C" id="_x0000_t202" coordsize="21600,21600" o:spt="202" path="m,l,21600r21600,l21600,xe">
              <v:stroke joinstyle="miter"/>
              <v:path gradientshapeok="t" o:connecttype="rect"/>
            </v:shapetype>
            <v:shape id="Text Box 2" o:spid="_x0000_s1026" type="#_x0000_t202" style="position:absolute;margin-left:215.15pt;margin-top:-6.4pt;width:12.55pt;height:12.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" filled="f" stroked="f">
              <v:textbox style="mso-fit-shape-to-text:t" inset="0,0,0,0">
                <w:txbxContent>
                  <w:p w14:paraId="3DE630C0" w14:textId="77777777" w:rsidR="00187F7E" w:rsidRDefault="006444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E3F5" w14:textId="77777777" w:rsidR="00187F7E" w:rsidRDefault="00644406">
    <w:pPr>
      <w:pStyle w:val="af7"/>
      <w:ind w:right="-2"/>
      <w:jc w:val="center"/>
      <w:rPr>
        <w:rFonts w:ascii="Arial" w:hAnsi="Arial" w:cs="Arial"/>
        <w:sz w:val="21"/>
      </w:rPr>
    </w:pPr>
    <w:r>
      <w:rPr>
        <w:noProof/>
        <w:sz w:val="21"/>
      </w:rPr>
      <mc:AlternateContent>
        <mc:Choice Requires="wps">
          <w:drawing>
            <wp:anchor distT="0" distB="0" distL="114300" distR="114300" simplePos="0" relativeHeight="251659264" behindDoc="0" locked="0" layoutInCell="1" allowOverlap="1" wp14:anchorId="390A7E7B" wp14:editId="62A3089A">
              <wp:simplePos x="0" y="0"/>
              <wp:positionH relativeFrom="margin">
                <wp:align>center</wp:align>
              </wp:positionH>
              <wp:positionV relativeFrom="paragraph">
                <wp:posOffset>0</wp:posOffset>
              </wp:positionV>
              <wp:extent cx="200660" cy="153035"/>
              <wp:effectExtent l="0" t="0" r="8890" b="18415"/>
              <wp:wrapNone/>
              <wp:docPr id="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wps:spPr>
                    <wps:txbx>
                      <w:txbxContent>
                        <w:p w14:paraId="0D5AD89A" w14:textId="77777777" w:rsidR="00187F7E" w:rsidRDefault="006444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390A7E7B" id="_x0000_t202" coordsize="21600,21600" o:spt="202" path="m,l,21600r21600,l21600,xe">
              <v:stroke joinstyle="miter"/>
              <v:path gradientshapeok="t" o:connecttype="rect"/>
            </v:shapetype>
            <v:shape id="文本框 24" o:spid="_x0000_s1027" type="#_x0000_t202" style="position:absolute;left:0;text-align:left;margin-left:0;margin-top:0;width:15.8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" filled="f" stroked="f">
              <v:textbox style="mso-fit-shape-to-text:t" inset="0,0,0,0">
                <w:txbxContent>
                  <w:p w14:paraId="0D5AD89A" w14:textId="77777777" w:rsidR="00187F7E" w:rsidRDefault="006444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184C" w14:textId="77777777" w:rsidR="00CC6F08" w:rsidRDefault="00CC6F08">
      <w:r>
        <w:separator/>
      </w:r>
    </w:p>
  </w:footnote>
  <w:footnote w:type="continuationSeparator" w:id="0">
    <w:p w14:paraId="0FF47412" w14:textId="77777777" w:rsidR="00CC6F08" w:rsidRDefault="00CC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DE83" w14:textId="77777777" w:rsidR="00187F7E" w:rsidRDefault="00644406">
    <w:pPr>
      <w:pStyle w:val="af9"/>
      <w:pBdr>
        <w:bottom w:val="single" w:sz="6" w:space="0" w:color="auto"/>
      </w:pBdr>
    </w:pPr>
    <w:r>
      <w:rPr>
        <w:rFonts w:hint="eastAsia"/>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A79A" w14:textId="77777777" w:rsidR="00187F7E" w:rsidRDefault="00644406">
    <w:pPr>
      <w:pStyle w:val="af9"/>
      <w:pBdr>
        <w:bottom w:val="single" w:sz="6" w:space="0" w:color="auto"/>
      </w:pBdr>
    </w:pPr>
    <w:r>
      <w:rPr>
        <w:rFonts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AA0E" w14:textId="77777777" w:rsidR="00187F7E" w:rsidRDefault="00644406">
    <w:pPr>
      <w:pStyle w:val="af9"/>
      <w:pBdr>
        <w:bottom w:val="single" w:sz="6" w:space="0" w:color="auto"/>
      </w:pBdr>
    </w:pPr>
    <w:r>
      <w:rPr>
        <w:rFonts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24FDA8"/>
    <w:multiLevelType w:val="singleLevel"/>
    <w:tmpl w:val="C224FDA8"/>
    <w:lvl w:ilvl="0">
      <w:start w:val="6"/>
      <w:numFmt w:val="chineseCounting"/>
      <w:suff w:val="nothing"/>
      <w:lvlText w:val="%1、"/>
      <w:lvlJc w:val="left"/>
      <w:rPr>
        <w:rFonts w:hint="eastAsia"/>
      </w:rPr>
    </w:lvl>
  </w:abstractNum>
  <w:abstractNum w:abstractNumId="1" w15:restartNumberingAfterBreak="0">
    <w:nsid w:val="C7A4CF1E"/>
    <w:multiLevelType w:val="singleLevel"/>
    <w:tmpl w:val="0D42DB7E"/>
    <w:lvl w:ilvl="0">
      <w:start w:val="17"/>
      <w:numFmt w:val="decimal"/>
      <w:suff w:val="nothing"/>
      <w:lvlText w:val="（%1）"/>
      <w:lvlJc w:val="left"/>
      <w:rPr>
        <w:u w:val="single"/>
      </w:rPr>
    </w:lvl>
  </w:abstractNum>
  <w:abstractNum w:abstractNumId="2" w15:restartNumberingAfterBreak="0">
    <w:nsid w:val="CF5CF6C0"/>
    <w:multiLevelType w:val="singleLevel"/>
    <w:tmpl w:val="CF5CF6C0"/>
    <w:lvl w:ilvl="0">
      <w:start w:val="1"/>
      <w:numFmt w:val="decimal"/>
      <w:lvlText w:val="(%1)"/>
      <w:lvlJc w:val="left"/>
      <w:pPr>
        <w:tabs>
          <w:tab w:val="left" w:pos="312"/>
        </w:tabs>
      </w:pPr>
    </w:lvl>
  </w:abstractNum>
  <w:abstractNum w:abstractNumId="3"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E236074"/>
    <w:multiLevelType w:val="multilevel"/>
    <w:tmpl w:val="4E2360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22820792">
    <w:abstractNumId w:val="0"/>
  </w:num>
  <w:num w:numId="2" w16cid:durableId="1446851756">
    <w:abstractNumId w:val="3"/>
  </w:num>
  <w:num w:numId="3" w16cid:durableId="129980707">
    <w:abstractNumId w:val="2"/>
  </w:num>
  <w:num w:numId="4" w16cid:durableId="1239094377">
    <w:abstractNumId w:val="1"/>
  </w:num>
  <w:num w:numId="5" w16cid:durableId="2083873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7FB"/>
    <w:rsid w:val="0000210D"/>
    <w:rsid w:val="00002FC8"/>
    <w:rsid w:val="0000546D"/>
    <w:rsid w:val="00007ABE"/>
    <w:rsid w:val="0001181D"/>
    <w:rsid w:val="00011A5E"/>
    <w:rsid w:val="00011BE3"/>
    <w:rsid w:val="00014F96"/>
    <w:rsid w:val="00015FFE"/>
    <w:rsid w:val="00021181"/>
    <w:rsid w:val="00021797"/>
    <w:rsid w:val="00025C5F"/>
    <w:rsid w:val="00030635"/>
    <w:rsid w:val="00037E63"/>
    <w:rsid w:val="00041FB5"/>
    <w:rsid w:val="00042F65"/>
    <w:rsid w:val="00043F57"/>
    <w:rsid w:val="00044297"/>
    <w:rsid w:val="00052C8C"/>
    <w:rsid w:val="00053EB7"/>
    <w:rsid w:val="00055258"/>
    <w:rsid w:val="000575BB"/>
    <w:rsid w:val="00060721"/>
    <w:rsid w:val="00060EF0"/>
    <w:rsid w:val="000612D8"/>
    <w:rsid w:val="0006356B"/>
    <w:rsid w:val="0006475B"/>
    <w:rsid w:val="00071457"/>
    <w:rsid w:val="00075BA4"/>
    <w:rsid w:val="000760D8"/>
    <w:rsid w:val="000837EE"/>
    <w:rsid w:val="000851EE"/>
    <w:rsid w:val="00085C62"/>
    <w:rsid w:val="00090EAC"/>
    <w:rsid w:val="00091C0A"/>
    <w:rsid w:val="000A5097"/>
    <w:rsid w:val="000A6021"/>
    <w:rsid w:val="000A7D92"/>
    <w:rsid w:val="000B225C"/>
    <w:rsid w:val="000B3CE7"/>
    <w:rsid w:val="000B6FCB"/>
    <w:rsid w:val="000C0A2E"/>
    <w:rsid w:val="000C1345"/>
    <w:rsid w:val="000C3BAE"/>
    <w:rsid w:val="000C4A18"/>
    <w:rsid w:val="000C63EB"/>
    <w:rsid w:val="000D2A75"/>
    <w:rsid w:val="000D5E84"/>
    <w:rsid w:val="000E0B12"/>
    <w:rsid w:val="000E69D4"/>
    <w:rsid w:val="000F001C"/>
    <w:rsid w:val="000F00A8"/>
    <w:rsid w:val="000F0E14"/>
    <w:rsid w:val="000F296B"/>
    <w:rsid w:val="000F3BB5"/>
    <w:rsid w:val="000F4BE7"/>
    <w:rsid w:val="000F54ED"/>
    <w:rsid w:val="000F79AF"/>
    <w:rsid w:val="000F7D7B"/>
    <w:rsid w:val="001015D3"/>
    <w:rsid w:val="0010364C"/>
    <w:rsid w:val="001064B1"/>
    <w:rsid w:val="00110CF4"/>
    <w:rsid w:val="001115B8"/>
    <w:rsid w:val="0011415C"/>
    <w:rsid w:val="00114E2A"/>
    <w:rsid w:val="00122CA5"/>
    <w:rsid w:val="00124B9C"/>
    <w:rsid w:val="00126F53"/>
    <w:rsid w:val="00127432"/>
    <w:rsid w:val="00127E3F"/>
    <w:rsid w:val="00130F6A"/>
    <w:rsid w:val="00132919"/>
    <w:rsid w:val="00132AD1"/>
    <w:rsid w:val="00134CAD"/>
    <w:rsid w:val="0014081D"/>
    <w:rsid w:val="00142D3A"/>
    <w:rsid w:val="0014471E"/>
    <w:rsid w:val="0014736A"/>
    <w:rsid w:val="00154F3B"/>
    <w:rsid w:val="00160EAC"/>
    <w:rsid w:val="001616CA"/>
    <w:rsid w:val="00163EB6"/>
    <w:rsid w:val="00172A27"/>
    <w:rsid w:val="00181A5A"/>
    <w:rsid w:val="00187F7E"/>
    <w:rsid w:val="001910E5"/>
    <w:rsid w:val="00191D44"/>
    <w:rsid w:val="001926EF"/>
    <w:rsid w:val="001931B9"/>
    <w:rsid w:val="00193365"/>
    <w:rsid w:val="00194FC6"/>
    <w:rsid w:val="001955E0"/>
    <w:rsid w:val="00196469"/>
    <w:rsid w:val="001977DF"/>
    <w:rsid w:val="001A233B"/>
    <w:rsid w:val="001A34C4"/>
    <w:rsid w:val="001A3878"/>
    <w:rsid w:val="001A4A40"/>
    <w:rsid w:val="001B2196"/>
    <w:rsid w:val="001B50AA"/>
    <w:rsid w:val="001B61D7"/>
    <w:rsid w:val="001B69DB"/>
    <w:rsid w:val="001B7110"/>
    <w:rsid w:val="001C0C95"/>
    <w:rsid w:val="001C0EFD"/>
    <w:rsid w:val="001C11E2"/>
    <w:rsid w:val="001C1946"/>
    <w:rsid w:val="001C377F"/>
    <w:rsid w:val="001C5716"/>
    <w:rsid w:val="001C6925"/>
    <w:rsid w:val="001C729C"/>
    <w:rsid w:val="001D290B"/>
    <w:rsid w:val="001D2AD6"/>
    <w:rsid w:val="001D591D"/>
    <w:rsid w:val="001D599B"/>
    <w:rsid w:val="001D5CC6"/>
    <w:rsid w:val="001E73BD"/>
    <w:rsid w:val="001F0109"/>
    <w:rsid w:val="001F23D6"/>
    <w:rsid w:val="001F2563"/>
    <w:rsid w:val="001F321C"/>
    <w:rsid w:val="001F54FD"/>
    <w:rsid w:val="001F7EAF"/>
    <w:rsid w:val="00206E9B"/>
    <w:rsid w:val="00207D84"/>
    <w:rsid w:val="00213E97"/>
    <w:rsid w:val="00215C51"/>
    <w:rsid w:val="0022113E"/>
    <w:rsid w:val="0022413D"/>
    <w:rsid w:val="00224B58"/>
    <w:rsid w:val="00224E68"/>
    <w:rsid w:val="00234555"/>
    <w:rsid w:val="00234FF6"/>
    <w:rsid w:val="00235396"/>
    <w:rsid w:val="002367CE"/>
    <w:rsid w:val="0024193E"/>
    <w:rsid w:val="002425D9"/>
    <w:rsid w:val="00243C5E"/>
    <w:rsid w:val="00246B8F"/>
    <w:rsid w:val="002475FF"/>
    <w:rsid w:val="00247A38"/>
    <w:rsid w:val="0025163F"/>
    <w:rsid w:val="00252A27"/>
    <w:rsid w:val="00252E03"/>
    <w:rsid w:val="00261B53"/>
    <w:rsid w:val="002626B3"/>
    <w:rsid w:val="00265884"/>
    <w:rsid w:val="0028135E"/>
    <w:rsid w:val="0028184A"/>
    <w:rsid w:val="00281D00"/>
    <w:rsid w:val="00281FC7"/>
    <w:rsid w:val="002823DA"/>
    <w:rsid w:val="002845BB"/>
    <w:rsid w:val="002853E0"/>
    <w:rsid w:val="00286DF9"/>
    <w:rsid w:val="00292051"/>
    <w:rsid w:val="00292E2E"/>
    <w:rsid w:val="00293CD8"/>
    <w:rsid w:val="00294267"/>
    <w:rsid w:val="002949BF"/>
    <w:rsid w:val="00294A01"/>
    <w:rsid w:val="0029687D"/>
    <w:rsid w:val="002974DC"/>
    <w:rsid w:val="002A20E5"/>
    <w:rsid w:val="002A3A6F"/>
    <w:rsid w:val="002A729D"/>
    <w:rsid w:val="002A78CC"/>
    <w:rsid w:val="002B0C5E"/>
    <w:rsid w:val="002B1109"/>
    <w:rsid w:val="002B3B29"/>
    <w:rsid w:val="002B4BEB"/>
    <w:rsid w:val="002B53E6"/>
    <w:rsid w:val="002B7B96"/>
    <w:rsid w:val="002C39E3"/>
    <w:rsid w:val="002C3F72"/>
    <w:rsid w:val="002C566A"/>
    <w:rsid w:val="002C599B"/>
    <w:rsid w:val="002C6D0D"/>
    <w:rsid w:val="002C7E0D"/>
    <w:rsid w:val="002D1DD8"/>
    <w:rsid w:val="002D5379"/>
    <w:rsid w:val="002D5D8C"/>
    <w:rsid w:val="002D626E"/>
    <w:rsid w:val="002D630D"/>
    <w:rsid w:val="002E04D6"/>
    <w:rsid w:val="002E1490"/>
    <w:rsid w:val="002E29C7"/>
    <w:rsid w:val="002E35B7"/>
    <w:rsid w:val="002E5753"/>
    <w:rsid w:val="002E6BED"/>
    <w:rsid w:val="002E6F85"/>
    <w:rsid w:val="002F1E6D"/>
    <w:rsid w:val="002F2412"/>
    <w:rsid w:val="002F352D"/>
    <w:rsid w:val="002F3C50"/>
    <w:rsid w:val="002F3DBB"/>
    <w:rsid w:val="002F6DEB"/>
    <w:rsid w:val="003021A6"/>
    <w:rsid w:val="003030A6"/>
    <w:rsid w:val="00306580"/>
    <w:rsid w:val="0031282C"/>
    <w:rsid w:val="00312B53"/>
    <w:rsid w:val="00313F7A"/>
    <w:rsid w:val="00315665"/>
    <w:rsid w:val="00316E0B"/>
    <w:rsid w:val="00321EE2"/>
    <w:rsid w:val="00323856"/>
    <w:rsid w:val="0032435B"/>
    <w:rsid w:val="003244C1"/>
    <w:rsid w:val="0032531E"/>
    <w:rsid w:val="0032654E"/>
    <w:rsid w:val="0032707F"/>
    <w:rsid w:val="00331DFD"/>
    <w:rsid w:val="00335A9B"/>
    <w:rsid w:val="00336ACC"/>
    <w:rsid w:val="00337AEF"/>
    <w:rsid w:val="00340834"/>
    <w:rsid w:val="00341A06"/>
    <w:rsid w:val="00352ED6"/>
    <w:rsid w:val="003537E1"/>
    <w:rsid w:val="00355B24"/>
    <w:rsid w:val="00355C2A"/>
    <w:rsid w:val="00356B04"/>
    <w:rsid w:val="00357C09"/>
    <w:rsid w:val="003631F8"/>
    <w:rsid w:val="00364ACE"/>
    <w:rsid w:val="00365FFE"/>
    <w:rsid w:val="003666B3"/>
    <w:rsid w:val="00366B6E"/>
    <w:rsid w:val="00367E1E"/>
    <w:rsid w:val="0037399C"/>
    <w:rsid w:val="00376590"/>
    <w:rsid w:val="00377144"/>
    <w:rsid w:val="00380288"/>
    <w:rsid w:val="00384297"/>
    <w:rsid w:val="003854B0"/>
    <w:rsid w:val="0038658E"/>
    <w:rsid w:val="0039122F"/>
    <w:rsid w:val="003A65DB"/>
    <w:rsid w:val="003B40B8"/>
    <w:rsid w:val="003C19E6"/>
    <w:rsid w:val="003D2A06"/>
    <w:rsid w:val="003E2AD9"/>
    <w:rsid w:val="003E6344"/>
    <w:rsid w:val="003E7D94"/>
    <w:rsid w:val="003F034C"/>
    <w:rsid w:val="003F3215"/>
    <w:rsid w:val="00401731"/>
    <w:rsid w:val="00401A89"/>
    <w:rsid w:val="004034FF"/>
    <w:rsid w:val="004053C1"/>
    <w:rsid w:val="004121D4"/>
    <w:rsid w:val="00415DDA"/>
    <w:rsid w:val="004172F4"/>
    <w:rsid w:val="00417324"/>
    <w:rsid w:val="004213D7"/>
    <w:rsid w:val="00422D15"/>
    <w:rsid w:val="00424019"/>
    <w:rsid w:val="00434A8E"/>
    <w:rsid w:val="00440EED"/>
    <w:rsid w:val="00440FE4"/>
    <w:rsid w:val="004445F2"/>
    <w:rsid w:val="004457EC"/>
    <w:rsid w:val="0044604C"/>
    <w:rsid w:val="00455110"/>
    <w:rsid w:val="004558F9"/>
    <w:rsid w:val="00455FDD"/>
    <w:rsid w:val="00457420"/>
    <w:rsid w:val="00462A4A"/>
    <w:rsid w:val="00462AFA"/>
    <w:rsid w:val="00463D57"/>
    <w:rsid w:val="0046469D"/>
    <w:rsid w:val="00466AAE"/>
    <w:rsid w:val="00467F38"/>
    <w:rsid w:val="00470E0E"/>
    <w:rsid w:val="00472F06"/>
    <w:rsid w:val="004746EB"/>
    <w:rsid w:val="004760BE"/>
    <w:rsid w:val="00477B92"/>
    <w:rsid w:val="00480115"/>
    <w:rsid w:val="004824A3"/>
    <w:rsid w:val="00482614"/>
    <w:rsid w:val="004837A7"/>
    <w:rsid w:val="00483D15"/>
    <w:rsid w:val="00486EF0"/>
    <w:rsid w:val="00491054"/>
    <w:rsid w:val="00492432"/>
    <w:rsid w:val="004928D8"/>
    <w:rsid w:val="0049387E"/>
    <w:rsid w:val="004956C3"/>
    <w:rsid w:val="00495896"/>
    <w:rsid w:val="00495E27"/>
    <w:rsid w:val="00496F6C"/>
    <w:rsid w:val="004A2EF0"/>
    <w:rsid w:val="004B4AF3"/>
    <w:rsid w:val="004B6812"/>
    <w:rsid w:val="004C2AC4"/>
    <w:rsid w:val="004C2AFB"/>
    <w:rsid w:val="004C3A4A"/>
    <w:rsid w:val="004C5818"/>
    <w:rsid w:val="004C7E85"/>
    <w:rsid w:val="004D5213"/>
    <w:rsid w:val="004E65F2"/>
    <w:rsid w:val="004F349C"/>
    <w:rsid w:val="004F7193"/>
    <w:rsid w:val="005013C1"/>
    <w:rsid w:val="00503C29"/>
    <w:rsid w:val="00506C1D"/>
    <w:rsid w:val="00507EE1"/>
    <w:rsid w:val="00511289"/>
    <w:rsid w:val="00511B2A"/>
    <w:rsid w:val="0051222D"/>
    <w:rsid w:val="005140DA"/>
    <w:rsid w:val="00520DC3"/>
    <w:rsid w:val="00531684"/>
    <w:rsid w:val="00532E43"/>
    <w:rsid w:val="00534684"/>
    <w:rsid w:val="0053503F"/>
    <w:rsid w:val="00536847"/>
    <w:rsid w:val="00536870"/>
    <w:rsid w:val="00536D00"/>
    <w:rsid w:val="005372F0"/>
    <w:rsid w:val="00541346"/>
    <w:rsid w:val="00544E25"/>
    <w:rsid w:val="00550F18"/>
    <w:rsid w:val="00551AA6"/>
    <w:rsid w:val="00562614"/>
    <w:rsid w:val="005644A1"/>
    <w:rsid w:val="005679F4"/>
    <w:rsid w:val="00572AA7"/>
    <w:rsid w:val="005763F8"/>
    <w:rsid w:val="005775B1"/>
    <w:rsid w:val="005845DA"/>
    <w:rsid w:val="00584D79"/>
    <w:rsid w:val="00587598"/>
    <w:rsid w:val="0058762C"/>
    <w:rsid w:val="0059135A"/>
    <w:rsid w:val="00592674"/>
    <w:rsid w:val="0059477D"/>
    <w:rsid w:val="00596A99"/>
    <w:rsid w:val="005A212C"/>
    <w:rsid w:val="005A4A56"/>
    <w:rsid w:val="005B0634"/>
    <w:rsid w:val="005B244F"/>
    <w:rsid w:val="005B2749"/>
    <w:rsid w:val="005C263E"/>
    <w:rsid w:val="005C4286"/>
    <w:rsid w:val="005C429C"/>
    <w:rsid w:val="005C5A5E"/>
    <w:rsid w:val="005C6954"/>
    <w:rsid w:val="005C7B20"/>
    <w:rsid w:val="005D1302"/>
    <w:rsid w:val="005D131E"/>
    <w:rsid w:val="005D25B4"/>
    <w:rsid w:val="005D2CE9"/>
    <w:rsid w:val="005D60A6"/>
    <w:rsid w:val="005D768C"/>
    <w:rsid w:val="005E33A5"/>
    <w:rsid w:val="005F179C"/>
    <w:rsid w:val="005F1EB5"/>
    <w:rsid w:val="005F30AE"/>
    <w:rsid w:val="005F40FF"/>
    <w:rsid w:val="005F5174"/>
    <w:rsid w:val="005F7062"/>
    <w:rsid w:val="005F70ED"/>
    <w:rsid w:val="00601AAA"/>
    <w:rsid w:val="006072D9"/>
    <w:rsid w:val="006103AE"/>
    <w:rsid w:val="00610C04"/>
    <w:rsid w:val="00612C72"/>
    <w:rsid w:val="00612DE2"/>
    <w:rsid w:val="00612F30"/>
    <w:rsid w:val="00613A94"/>
    <w:rsid w:val="00614EDC"/>
    <w:rsid w:val="006179FD"/>
    <w:rsid w:val="0062138A"/>
    <w:rsid w:val="006216AA"/>
    <w:rsid w:val="00622521"/>
    <w:rsid w:val="0062633A"/>
    <w:rsid w:val="00631408"/>
    <w:rsid w:val="00633BF0"/>
    <w:rsid w:val="00636490"/>
    <w:rsid w:val="00637043"/>
    <w:rsid w:val="00637FD2"/>
    <w:rsid w:val="0064216C"/>
    <w:rsid w:val="00644406"/>
    <w:rsid w:val="00645269"/>
    <w:rsid w:val="00645A9F"/>
    <w:rsid w:val="0064638F"/>
    <w:rsid w:val="006475BD"/>
    <w:rsid w:val="00652489"/>
    <w:rsid w:val="006555EC"/>
    <w:rsid w:val="00663D87"/>
    <w:rsid w:val="0067762A"/>
    <w:rsid w:val="0068102B"/>
    <w:rsid w:val="006812F2"/>
    <w:rsid w:val="0068359D"/>
    <w:rsid w:val="0068394B"/>
    <w:rsid w:val="00683D25"/>
    <w:rsid w:val="00684FA9"/>
    <w:rsid w:val="00686100"/>
    <w:rsid w:val="00686F30"/>
    <w:rsid w:val="00686F8D"/>
    <w:rsid w:val="006871CB"/>
    <w:rsid w:val="00687721"/>
    <w:rsid w:val="006940EC"/>
    <w:rsid w:val="00695C33"/>
    <w:rsid w:val="00695D6C"/>
    <w:rsid w:val="00696602"/>
    <w:rsid w:val="006A2242"/>
    <w:rsid w:val="006B052E"/>
    <w:rsid w:val="006C53DC"/>
    <w:rsid w:val="006C5D0F"/>
    <w:rsid w:val="006C5DCA"/>
    <w:rsid w:val="006C6161"/>
    <w:rsid w:val="006D3C5E"/>
    <w:rsid w:val="006D47ED"/>
    <w:rsid w:val="006D72AA"/>
    <w:rsid w:val="006E3C3F"/>
    <w:rsid w:val="006E4C88"/>
    <w:rsid w:val="006E51E1"/>
    <w:rsid w:val="006F02BF"/>
    <w:rsid w:val="006F314E"/>
    <w:rsid w:val="006F3DBE"/>
    <w:rsid w:val="006F613B"/>
    <w:rsid w:val="006F69BB"/>
    <w:rsid w:val="00703CDE"/>
    <w:rsid w:val="00703DC8"/>
    <w:rsid w:val="00707DA5"/>
    <w:rsid w:val="00710361"/>
    <w:rsid w:val="0071430F"/>
    <w:rsid w:val="007157ED"/>
    <w:rsid w:val="007164D1"/>
    <w:rsid w:val="0071795C"/>
    <w:rsid w:val="00722EBA"/>
    <w:rsid w:val="00723170"/>
    <w:rsid w:val="007243A2"/>
    <w:rsid w:val="0072477B"/>
    <w:rsid w:val="007270EA"/>
    <w:rsid w:val="00727D4E"/>
    <w:rsid w:val="0073068A"/>
    <w:rsid w:val="007327C0"/>
    <w:rsid w:val="00733A8D"/>
    <w:rsid w:val="00735EA5"/>
    <w:rsid w:val="00741D7E"/>
    <w:rsid w:val="007424DE"/>
    <w:rsid w:val="007429E8"/>
    <w:rsid w:val="00744920"/>
    <w:rsid w:val="00744D0C"/>
    <w:rsid w:val="00753204"/>
    <w:rsid w:val="00754A06"/>
    <w:rsid w:val="007567E3"/>
    <w:rsid w:val="00756D0D"/>
    <w:rsid w:val="007630F0"/>
    <w:rsid w:val="0076380D"/>
    <w:rsid w:val="007771CF"/>
    <w:rsid w:val="00780007"/>
    <w:rsid w:val="00790268"/>
    <w:rsid w:val="007925D1"/>
    <w:rsid w:val="007954CB"/>
    <w:rsid w:val="007A1DED"/>
    <w:rsid w:val="007A3458"/>
    <w:rsid w:val="007A59C4"/>
    <w:rsid w:val="007B0B95"/>
    <w:rsid w:val="007B24E6"/>
    <w:rsid w:val="007B500A"/>
    <w:rsid w:val="007C0FBC"/>
    <w:rsid w:val="007C1002"/>
    <w:rsid w:val="007C1295"/>
    <w:rsid w:val="007C6AA1"/>
    <w:rsid w:val="007D3499"/>
    <w:rsid w:val="007D3E26"/>
    <w:rsid w:val="007D47C3"/>
    <w:rsid w:val="007D4AB4"/>
    <w:rsid w:val="007E0E41"/>
    <w:rsid w:val="007E0F80"/>
    <w:rsid w:val="007E224C"/>
    <w:rsid w:val="007E5374"/>
    <w:rsid w:val="007F1BF7"/>
    <w:rsid w:val="007F1F3E"/>
    <w:rsid w:val="007F24B5"/>
    <w:rsid w:val="007F6D17"/>
    <w:rsid w:val="00802DFF"/>
    <w:rsid w:val="008046C2"/>
    <w:rsid w:val="0080673F"/>
    <w:rsid w:val="00807576"/>
    <w:rsid w:val="0081075B"/>
    <w:rsid w:val="008119D1"/>
    <w:rsid w:val="00813829"/>
    <w:rsid w:val="00817651"/>
    <w:rsid w:val="0082199C"/>
    <w:rsid w:val="00823C11"/>
    <w:rsid w:val="00826DF0"/>
    <w:rsid w:val="0083062F"/>
    <w:rsid w:val="0083095D"/>
    <w:rsid w:val="008311F9"/>
    <w:rsid w:val="008333C1"/>
    <w:rsid w:val="0083590A"/>
    <w:rsid w:val="00836E8A"/>
    <w:rsid w:val="00850247"/>
    <w:rsid w:val="00850F2A"/>
    <w:rsid w:val="008540A0"/>
    <w:rsid w:val="00857B07"/>
    <w:rsid w:val="0086276A"/>
    <w:rsid w:val="00862BE9"/>
    <w:rsid w:val="00871656"/>
    <w:rsid w:val="00871C63"/>
    <w:rsid w:val="00876514"/>
    <w:rsid w:val="00882172"/>
    <w:rsid w:val="00883BD5"/>
    <w:rsid w:val="00887352"/>
    <w:rsid w:val="008907B9"/>
    <w:rsid w:val="008936D9"/>
    <w:rsid w:val="00894E95"/>
    <w:rsid w:val="008A1063"/>
    <w:rsid w:val="008A1C01"/>
    <w:rsid w:val="008A2DBA"/>
    <w:rsid w:val="008A343C"/>
    <w:rsid w:val="008A54A4"/>
    <w:rsid w:val="008A576A"/>
    <w:rsid w:val="008A62B5"/>
    <w:rsid w:val="008A6F76"/>
    <w:rsid w:val="008B6370"/>
    <w:rsid w:val="008B69C7"/>
    <w:rsid w:val="008B766A"/>
    <w:rsid w:val="008C336E"/>
    <w:rsid w:val="008C404E"/>
    <w:rsid w:val="008C4615"/>
    <w:rsid w:val="008D05B4"/>
    <w:rsid w:val="008D1009"/>
    <w:rsid w:val="008D7BC8"/>
    <w:rsid w:val="008E1C71"/>
    <w:rsid w:val="008E69EE"/>
    <w:rsid w:val="008F1769"/>
    <w:rsid w:val="008F22E1"/>
    <w:rsid w:val="008F5106"/>
    <w:rsid w:val="008F6BBF"/>
    <w:rsid w:val="00901B68"/>
    <w:rsid w:val="00901B75"/>
    <w:rsid w:val="00903298"/>
    <w:rsid w:val="00903920"/>
    <w:rsid w:val="00907C9E"/>
    <w:rsid w:val="00911321"/>
    <w:rsid w:val="00911D79"/>
    <w:rsid w:val="00912F3E"/>
    <w:rsid w:val="00913B6E"/>
    <w:rsid w:val="009157C3"/>
    <w:rsid w:val="0092133E"/>
    <w:rsid w:val="009221B7"/>
    <w:rsid w:val="00923028"/>
    <w:rsid w:val="00923654"/>
    <w:rsid w:val="00927481"/>
    <w:rsid w:val="0093039F"/>
    <w:rsid w:val="00930CB6"/>
    <w:rsid w:val="009316CA"/>
    <w:rsid w:val="00933069"/>
    <w:rsid w:val="00934199"/>
    <w:rsid w:val="00935168"/>
    <w:rsid w:val="00935FE6"/>
    <w:rsid w:val="009361B9"/>
    <w:rsid w:val="0094443F"/>
    <w:rsid w:val="0094495D"/>
    <w:rsid w:val="009453F7"/>
    <w:rsid w:val="0094591C"/>
    <w:rsid w:val="00946E64"/>
    <w:rsid w:val="009500DE"/>
    <w:rsid w:val="00954982"/>
    <w:rsid w:val="00955716"/>
    <w:rsid w:val="00956FC0"/>
    <w:rsid w:val="00957549"/>
    <w:rsid w:val="009579F1"/>
    <w:rsid w:val="0096182C"/>
    <w:rsid w:val="009700D2"/>
    <w:rsid w:val="00971FB9"/>
    <w:rsid w:val="00972C94"/>
    <w:rsid w:val="00975199"/>
    <w:rsid w:val="009759D7"/>
    <w:rsid w:val="00975F2B"/>
    <w:rsid w:val="00976A0B"/>
    <w:rsid w:val="00981318"/>
    <w:rsid w:val="00982AAB"/>
    <w:rsid w:val="00982C8B"/>
    <w:rsid w:val="00983BA7"/>
    <w:rsid w:val="009850A3"/>
    <w:rsid w:val="00985753"/>
    <w:rsid w:val="00987944"/>
    <w:rsid w:val="00993A9A"/>
    <w:rsid w:val="00994150"/>
    <w:rsid w:val="009946E8"/>
    <w:rsid w:val="009A2796"/>
    <w:rsid w:val="009B19E5"/>
    <w:rsid w:val="009B4195"/>
    <w:rsid w:val="009B74A3"/>
    <w:rsid w:val="009C1D33"/>
    <w:rsid w:val="009C3FC0"/>
    <w:rsid w:val="009D2C2E"/>
    <w:rsid w:val="009D41D7"/>
    <w:rsid w:val="009D5DE1"/>
    <w:rsid w:val="009D660B"/>
    <w:rsid w:val="009D73BC"/>
    <w:rsid w:val="009D75CD"/>
    <w:rsid w:val="009E07AA"/>
    <w:rsid w:val="009E36BE"/>
    <w:rsid w:val="009E7740"/>
    <w:rsid w:val="009F08F3"/>
    <w:rsid w:val="009F5AF4"/>
    <w:rsid w:val="009F71A4"/>
    <w:rsid w:val="00A122E2"/>
    <w:rsid w:val="00A12AF4"/>
    <w:rsid w:val="00A20CE8"/>
    <w:rsid w:val="00A30860"/>
    <w:rsid w:val="00A31148"/>
    <w:rsid w:val="00A3479A"/>
    <w:rsid w:val="00A4204B"/>
    <w:rsid w:val="00A522EF"/>
    <w:rsid w:val="00A540B8"/>
    <w:rsid w:val="00A61915"/>
    <w:rsid w:val="00A61E8D"/>
    <w:rsid w:val="00A71F9B"/>
    <w:rsid w:val="00A72CE7"/>
    <w:rsid w:val="00A743A8"/>
    <w:rsid w:val="00A75E73"/>
    <w:rsid w:val="00A776F3"/>
    <w:rsid w:val="00A80CBD"/>
    <w:rsid w:val="00A867CF"/>
    <w:rsid w:val="00A92037"/>
    <w:rsid w:val="00A95C1D"/>
    <w:rsid w:val="00A9783C"/>
    <w:rsid w:val="00AA0B38"/>
    <w:rsid w:val="00AA227A"/>
    <w:rsid w:val="00AA237D"/>
    <w:rsid w:val="00AA4240"/>
    <w:rsid w:val="00AB390D"/>
    <w:rsid w:val="00AB3BB5"/>
    <w:rsid w:val="00AB3CF8"/>
    <w:rsid w:val="00AC06D4"/>
    <w:rsid w:val="00AC06F2"/>
    <w:rsid w:val="00AC2096"/>
    <w:rsid w:val="00AC5F73"/>
    <w:rsid w:val="00AE12DD"/>
    <w:rsid w:val="00AE2F69"/>
    <w:rsid w:val="00AE4952"/>
    <w:rsid w:val="00AE7D38"/>
    <w:rsid w:val="00AF0CE0"/>
    <w:rsid w:val="00AF2E02"/>
    <w:rsid w:val="00AF637F"/>
    <w:rsid w:val="00B0336C"/>
    <w:rsid w:val="00B03582"/>
    <w:rsid w:val="00B05C49"/>
    <w:rsid w:val="00B070F8"/>
    <w:rsid w:val="00B11BDA"/>
    <w:rsid w:val="00B21E92"/>
    <w:rsid w:val="00B22F3D"/>
    <w:rsid w:val="00B23D4E"/>
    <w:rsid w:val="00B255DA"/>
    <w:rsid w:val="00B33270"/>
    <w:rsid w:val="00B35B68"/>
    <w:rsid w:val="00B36E6C"/>
    <w:rsid w:val="00B37354"/>
    <w:rsid w:val="00B42FE9"/>
    <w:rsid w:val="00B4380D"/>
    <w:rsid w:val="00B478C6"/>
    <w:rsid w:val="00B54F88"/>
    <w:rsid w:val="00B561FF"/>
    <w:rsid w:val="00B57CF0"/>
    <w:rsid w:val="00B65EF7"/>
    <w:rsid w:val="00B75B35"/>
    <w:rsid w:val="00B76AAA"/>
    <w:rsid w:val="00B7772A"/>
    <w:rsid w:val="00B80196"/>
    <w:rsid w:val="00B83F2D"/>
    <w:rsid w:val="00B84570"/>
    <w:rsid w:val="00B86EA7"/>
    <w:rsid w:val="00B9220B"/>
    <w:rsid w:val="00B9329E"/>
    <w:rsid w:val="00B94477"/>
    <w:rsid w:val="00B946F0"/>
    <w:rsid w:val="00B96E7B"/>
    <w:rsid w:val="00B9790C"/>
    <w:rsid w:val="00BA0797"/>
    <w:rsid w:val="00BA28C4"/>
    <w:rsid w:val="00BA3282"/>
    <w:rsid w:val="00BA5D8F"/>
    <w:rsid w:val="00BB01F9"/>
    <w:rsid w:val="00BB547E"/>
    <w:rsid w:val="00BB6BCD"/>
    <w:rsid w:val="00BC1081"/>
    <w:rsid w:val="00BC11D8"/>
    <w:rsid w:val="00BD0580"/>
    <w:rsid w:val="00BD2A9A"/>
    <w:rsid w:val="00BE272D"/>
    <w:rsid w:val="00BE4B3A"/>
    <w:rsid w:val="00BE6FC8"/>
    <w:rsid w:val="00BE705D"/>
    <w:rsid w:val="00BF3008"/>
    <w:rsid w:val="00BF6E17"/>
    <w:rsid w:val="00C007EA"/>
    <w:rsid w:val="00C014B8"/>
    <w:rsid w:val="00C01675"/>
    <w:rsid w:val="00C02144"/>
    <w:rsid w:val="00C03E87"/>
    <w:rsid w:val="00C044BB"/>
    <w:rsid w:val="00C04584"/>
    <w:rsid w:val="00C0497B"/>
    <w:rsid w:val="00C06DFF"/>
    <w:rsid w:val="00C10E1B"/>
    <w:rsid w:val="00C110F1"/>
    <w:rsid w:val="00C13D5A"/>
    <w:rsid w:val="00C13F6A"/>
    <w:rsid w:val="00C2091F"/>
    <w:rsid w:val="00C23B40"/>
    <w:rsid w:val="00C274F2"/>
    <w:rsid w:val="00C30D35"/>
    <w:rsid w:val="00C33F6E"/>
    <w:rsid w:val="00C34137"/>
    <w:rsid w:val="00C35FEA"/>
    <w:rsid w:val="00C4148B"/>
    <w:rsid w:val="00C436BA"/>
    <w:rsid w:val="00C51B2D"/>
    <w:rsid w:val="00C51BB1"/>
    <w:rsid w:val="00C52269"/>
    <w:rsid w:val="00C524E3"/>
    <w:rsid w:val="00C52534"/>
    <w:rsid w:val="00C61BD8"/>
    <w:rsid w:val="00C61F8C"/>
    <w:rsid w:val="00C639A8"/>
    <w:rsid w:val="00C63C77"/>
    <w:rsid w:val="00C67CE0"/>
    <w:rsid w:val="00C70777"/>
    <w:rsid w:val="00C82333"/>
    <w:rsid w:val="00C84BAE"/>
    <w:rsid w:val="00C87227"/>
    <w:rsid w:val="00C87D3E"/>
    <w:rsid w:val="00C919EC"/>
    <w:rsid w:val="00C92A7F"/>
    <w:rsid w:val="00C94D59"/>
    <w:rsid w:val="00C952C7"/>
    <w:rsid w:val="00C959E1"/>
    <w:rsid w:val="00C97EED"/>
    <w:rsid w:val="00CA2364"/>
    <w:rsid w:val="00CA422B"/>
    <w:rsid w:val="00CA5986"/>
    <w:rsid w:val="00CA7D67"/>
    <w:rsid w:val="00CB0874"/>
    <w:rsid w:val="00CB63AF"/>
    <w:rsid w:val="00CC409B"/>
    <w:rsid w:val="00CC6F08"/>
    <w:rsid w:val="00CD16FF"/>
    <w:rsid w:val="00CD2FC2"/>
    <w:rsid w:val="00CD4E3E"/>
    <w:rsid w:val="00CD5338"/>
    <w:rsid w:val="00CD6A6E"/>
    <w:rsid w:val="00CE1C41"/>
    <w:rsid w:val="00CE3479"/>
    <w:rsid w:val="00CE3697"/>
    <w:rsid w:val="00CE64A7"/>
    <w:rsid w:val="00CE71BD"/>
    <w:rsid w:val="00CF3143"/>
    <w:rsid w:val="00CF45D4"/>
    <w:rsid w:val="00CF6800"/>
    <w:rsid w:val="00CF798B"/>
    <w:rsid w:val="00CF79D6"/>
    <w:rsid w:val="00D019AE"/>
    <w:rsid w:val="00D040FB"/>
    <w:rsid w:val="00D0435E"/>
    <w:rsid w:val="00D06571"/>
    <w:rsid w:val="00D070E9"/>
    <w:rsid w:val="00D245AE"/>
    <w:rsid w:val="00D2683C"/>
    <w:rsid w:val="00D342C0"/>
    <w:rsid w:val="00D350BE"/>
    <w:rsid w:val="00D3749C"/>
    <w:rsid w:val="00D43B9C"/>
    <w:rsid w:val="00D4666A"/>
    <w:rsid w:val="00D4733F"/>
    <w:rsid w:val="00D47663"/>
    <w:rsid w:val="00D51E97"/>
    <w:rsid w:val="00D52996"/>
    <w:rsid w:val="00D56EBD"/>
    <w:rsid w:val="00D57A2E"/>
    <w:rsid w:val="00D62FBA"/>
    <w:rsid w:val="00D63A83"/>
    <w:rsid w:val="00D6608D"/>
    <w:rsid w:val="00D77EDF"/>
    <w:rsid w:val="00D86CCA"/>
    <w:rsid w:val="00D86E7C"/>
    <w:rsid w:val="00D87446"/>
    <w:rsid w:val="00D91831"/>
    <w:rsid w:val="00D9492B"/>
    <w:rsid w:val="00D95378"/>
    <w:rsid w:val="00D96720"/>
    <w:rsid w:val="00D96AA5"/>
    <w:rsid w:val="00DA0645"/>
    <w:rsid w:val="00DA4B0B"/>
    <w:rsid w:val="00DA4E9A"/>
    <w:rsid w:val="00DA72E3"/>
    <w:rsid w:val="00DA7F87"/>
    <w:rsid w:val="00DB26ED"/>
    <w:rsid w:val="00DB4EF4"/>
    <w:rsid w:val="00DB687A"/>
    <w:rsid w:val="00DB770D"/>
    <w:rsid w:val="00DC22E0"/>
    <w:rsid w:val="00DC244C"/>
    <w:rsid w:val="00DC2CB6"/>
    <w:rsid w:val="00DC354B"/>
    <w:rsid w:val="00DC5F93"/>
    <w:rsid w:val="00DC69C5"/>
    <w:rsid w:val="00DD0D53"/>
    <w:rsid w:val="00DD0F07"/>
    <w:rsid w:val="00DD0F60"/>
    <w:rsid w:val="00DD1F39"/>
    <w:rsid w:val="00DD2DBA"/>
    <w:rsid w:val="00DD411D"/>
    <w:rsid w:val="00DD611B"/>
    <w:rsid w:val="00DD61B6"/>
    <w:rsid w:val="00DD742A"/>
    <w:rsid w:val="00DD7632"/>
    <w:rsid w:val="00DE0AC2"/>
    <w:rsid w:val="00DE16C0"/>
    <w:rsid w:val="00DE171E"/>
    <w:rsid w:val="00DE1AF8"/>
    <w:rsid w:val="00DE4245"/>
    <w:rsid w:val="00DE52F7"/>
    <w:rsid w:val="00DF0905"/>
    <w:rsid w:val="00DF1B3B"/>
    <w:rsid w:val="00DF27B5"/>
    <w:rsid w:val="00E02451"/>
    <w:rsid w:val="00E03972"/>
    <w:rsid w:val="00E15B3B"/>
    <w:rsid w:val="00E22514"/>
    <w:rsid w:val="00E23D05"/>
    <w:rsid w:val="00E27C73"/>
    <w:rsid w:val="00E33CE4"/>
    <w:rsid w:val="00E34506"/>
    <w:rsid w:val="00E34DBD"/>
    <w:rsid w:val="00E37A5E"/>
    <w:rsid w:val="00E510E4"/>
    <w:rsid w:val="00E51903"/>
    <w:rsid w:val="00E544D2"/>
    <w:rsid w:val="00E564F6"/>
    <w:rsid w:val="00E57856"/>
    <w:rsid w:val="00E608E8"/>
    <w:rsid w:val="00E6116B"/>
    <w:rsid w:val="00E62651"/>
    <w:rsid w:val="00E706DC"/>
    <w:rsid w:val="00E7373E"/>
    <w:rsid w:val="00E75995"/>
    <w:rsid w:val="00E833B0"/>
    <w:rsid w:val="00E84527"/>
    <w:rsid w:val="00E8487E"/>
    <w:rsid w:val="00E9105F"/>
    <w:rsid w:val="00E91A00"/>
    <w:rsid w:val="00E9214B"/>
    <w:rsid w:val="00E92B7D"/>
    <w:rsid w:val="00EA1EF4"/>
    <w:rsid w:val="00EA22B9"/>
    <w:rsid w:val="00EA2D40"/>
    <w:rsid w:val="00EA2E25"/>
    <w:rsid w:val="00EA6C4C"/>
    <w:rsid w:val="00EA7A95"/>
    <w:rsid w:val="00EB4383"/>
    <w:rsid w:val="00EB64F6"/>
    <w:rsid w:val="00EC1099"/>
    <w:rsid w:val="00EC3B58"/>
    <w:rsid w:val="00EC542E"/>
    <w:rsid w:val="00EC5E2F"/>
    <w:rsid w:val="00ED34F0"/>
    <w:rsid w:val="00EE1085"/>
    <w:rsid w:val="00EE1F41"/>
    <w:rsid w:val="00EE3B25"/>
    <w:rsid w:val="00EE3D94"/>
    <w:rsid w:val="00EE583C"/>
    <w:rsid w:val="00EE64F2"/>
    <w:rsid w:val="00EF1165"/>
    <w:rsid w:val="00EF74FF"/>
    <w:rsid w:val="00F02F81"/>
    <w:rsid w:val="00F03861"/>
    <w:rsid w:val="00F07716"/>
    <w:rsid w:val="00F12070"/>
    <w:rsid w:val="00F13122"/>
    <w:rsid w:val="00F13D94"/>
    <w:rsid w:val="00F13DAD"/>
    <w:rsid w:val="00F163D5"/>
    <w:rsid w:val="00F221E1"/>
    <w:rsid w:val="00F23DCB"/>
    <w:rsid w:val="00F23E8E"/>
    <w:rsid w:val="00F24CA6"/>
    <w:rsid w:val="00F26CA1"/>
    <w:rsid w:val="00F30646"/>
    <w:rsid w:val="00F31580"/>
    <w:rsid w:val="00F35AF8"/>
    <w:rsid w:val="00F416CF"/>
    <w:rsid w:val="00F43159"/>
    <w:rsid w:val="00F51F11"/>
    <w:rsid w:val="00F52581"/>
    <w:rsid w:val="00F5682B"/>
    <w:rsid w:val="00F57CE6"/>
    <w:rsid w:val="00F66495"/>
    <w:rsid w:val="00F71BEA"/>
    <w:rsid w:val="00F73385"/>
    <w:rsid w:val="00F73949"/>
    <w:rsid w:val="00F73AF9"/>
    <w:rsid w:val="00F73E92"/>
    <w:rsid w:val="00F75DCE"/>
    <w:rsid w:val="00F75EAA"/>
    <w:rsid w:val="00F8218F"/>
    <w:rsid w:val="00F83161"/>
    <w:rsid w:val="00F83DFB"/>
    <w:rsid w:val="00F84165"/>
    <w:rsid w:val="00F84A5A"/>
    <w:rsid w:val="00F84C97"/>
    <w:rsid w:val="00F861E1"/>
    <w:rsid w:val="00F8647F"/>
    <w:rsid w:val="00F900D7"/>
    <w:rsid w:val="00F91986"/>
    <w:rsid w:val="00F94281"/>
    <w:rsid w:val="00F968A6"/>
    <w:rsid w:val="00F97FDE"/>
    <w:rsid w:val="00FA22DB"/>
    <w:rsid w:val="00FA3E51"/>
    <w:rsid w:val="00FA5838"/>
    <w:rsid w:val="00FA685B"/>
    <w:rsid w:val="00FB4390"/>
    <w:rsid w:val="00FC6E54"/>
    <w:rsid w:val="00FD2BEB"/>
    <w:rsid w:val="00FD6B56"/>
    <w:rsid w:val="00FE184E"/>
    <w:rsid w:val="00FE3959"/>
    <w:rsid w:val="00FE4738"/>
    <w:rsid w:val="00FE5486"/>
    <w:rsid w:val="00FE588F"/>
    <w:rsid w:val="00FE6212"/>
    <w:rsid w:val="00FF0B15"/>
    <w:rsid w:val="04223957"/>
    <w:rsid w:val="098C387A"/>
    <w:rsid w:val="0C4F3640"/>
    <w:rsid w:val="0CD1486E"/>
    <w:rsid w:val="114840D0"/>
    <w:rsid w:val="135108ED"/>
    <w:rsid w:val="13A17B47"/>
    <w:rsid w:val="14311A20"/>
    <w:rsid w:val="16364FA3"/>
    <w:rsid w:val="16715E88"/>
    <w:rsid w:val="18B03EFD"/>
    <w:rsid w:val="1A962901"/>
    <w:rsid w:val="1C2F6F54"/>
    <w:rsid w:val="1E206EF9"/>
    <w:rsid w:val="20295F3C"/>
    <w:rsid w:val="22EF05D0"/>
    <w:rsid w:val="22F451CA"/>
    <w:rsid w:val="23504F56"/>
    <w:rsid w:val="30B03E54"/>
    <w:rsid w:val="352107BA"/>
    <w:rsid w:val="35842557"/>
    <w:rsid w:val="38F63671"/>
    <w:rsid w:val="39B81389"/>
    <w:rsid w:val="3B7E4A28"/>
    <w:rsid w:val="3C234007"/>
    <w:rsid w:val="3C5D4922"/>
    <w:rsid w:val="3E040648"/>
    <w:rsid w:val="3FA54DF8"/>
    <w:rsid w:val="409C79AD"/>
    <w:rsid w:val="41C7305A"/>
    <w:rsid w:val="428544F3"/>
    <w:rsid w:val="44962692"/>
    <w:rsid w:val="465B3482"/>
    <w:rsid w:val="46FA1FDD"/>
    <w:rsid w:val="487E3E3F"/>
    <w:rsid w:val="4CEF793B"/>
    <w:rsid w:val="4D0A700A"/>
    <w:rsid w:val="4E2A13F1"/>
    <w:rsid w:val="4F5145AF"/>
    <w:rsid w:val="51DC16DA"/>
    <w:rsid w:val="5D5702B7"/>
    <w:rsid w:val="5F6C2F14"/>
    <w:rsid w:val="65894189"/>
    <w:rsid w:val="678A64AC"/>
    <w:rsid w:val="67C91C16"/>
    <w:rsid w:val="686A21C3"/>
    <w:rsid w:val="6BC31E7C"/>
    <w:rsid w:val="6D522612"/>
    <w:rsid w:val="7F8C1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F723C"/>
  <w15:docId w15:val="{77863431-B197-4350-80B8-7CD48847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semiHidden="1" w:uiPriority="0" w:unhideWhenUsed="1"/>
    <w:lsdException w:name="index 3" w:semiHidden="1" w:uiPriority="0" w:unhideWhenUsed="1"/>
    <w:lsdException w:name="index 4" w:uiPriority="0" w:qFormat="1"/>
    <w:lsdException w:name="index 5" w:qFormat="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iPriority="0" w:qFormat="1"/>
    <w:lsdException w:name="annotation reference" w:qFormat="1"/>
    <w:lsdException w:name="line number" w:semiHidden="1" w:uiPriority="0" w:unhideWhenUsed="1"/>
    <w:lsdException w:name="page number" w:qFormat="1"/>
    <w:lsdException w:name="endnote reference" w:uiPriority="0" w:qFormat="1"/>
    <w:lsdException w:name="endnote text" w:uiPriority="0" w:qFormat="1"/>
    <w:lsdException w:name="table of authorities" w:semiHidden="1" w:uiPriority="0" w:unhideWhenUsed="1"/>
    <w:lsdException w:name="macro" w:semiHidden="1" w:uiPriority="0" w:unhideWhenUsed="1"/>
    <w:lsdException w:name="toa heading" w:semiHidden="1" w:uiPriority="0" w:unhideWhenUsed="1"/>
    <w:lsdException w:name="List"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qFormat="1"/>
    <w:lsdException w:name="Body Text" w:qFormat="1"/>
    <w:lsdException w:name="Body Text Indent"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uiPriority="0" w:qFormat="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uiPriority w:val="9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9"/>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uiPriority w:val="99"/>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0"/>
    <w:uiPriority w:val="99"/>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uiPriority w:val="99"/>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widowControl/>
      <w:ind w:left="1200"/>
      <w:jc w:val="left"/>
    </w:pPr>
    <w:rPr>
      <w:kern w:val="0"/>
      <w:sz w:val="20"/>
      <w:szCs w:val="21"/>
    </w:rPr>
  </w:style>
  <w:style w:type="paragraph" w:styleId="a5">
    <w:name w:val="caption"/>
    <w:basedOn w:val="a"/>
    <w:next w:val="a"/>
    <w:qFormat/>
    <w:rPr>
      <w:rFonts w:ascii="Cambria" w:eastAsia="黑体" w:hAnsi="Cambria"/>
      <w:sz w:val="20"/>
      <w:szCs w:val="20"/>
    </w:rPr>
  </w:style>
  <w:style w:type="paragraph" w:styleId="51">
    <w:name w:val="index 5"/>
    <w:basedOn w:val="a"/>
    <w:next w:val="a"/>
    <w:uiPriority w:val="99"/>
    <w:qFormat/>
    <w:pPr>
      <w:ind w:leftChars="800" w:left="800"/>
    </w:pPr>
  </w:style>
  <w:style w:type="paragraph" w:styleId="a6">
    <w:name w:val="Document Map"/>
    <w:basedOn w:val="a"/>
    <w:link w:val="a7"/>
    <w:uiPriority w:val="99"/>
    <w:qFormat/>
    <w:rPr>
      <w:rFonts w:ascii="宋体"/>
      <w:sz w:val="18"/>
      <w:szCs w:val="18"/>
    </w:rPr>
  </w:style>
  <w:style w:type="paragraph" w:styleId="a8">
    <w:name w:val="annotation text"/>
    <w:basedOn w:val="a"/>
    <w:link w:val="a9"/>
    <w:qFormat/>
    <w:pPr>
      <w:jc w:val="left"/>
    </w:pPr>
  </w:style>
  <w:style w:type="paragraph" w:styleId="31">
    <w:name w:val="Body Text 3"/>
    <w:basedOn w:val="a"/>
    <w:next w:val="a"/>
    <w:link w:val="32"/>
    <w:uiPriority w:val="99"/>
    <w:qFormat/>
    <w:pPr>
      <w:spacing w:after="120"/>
    </w:pPr>
    <w:rPr>
      <w:sz w:val="16"/>
      <w:szCs w:val="16"/>
    </w:rPr>
  </w:style>
  <w:style w:type="paragraph" w:styleId="aa">
    <w:name w:val="Body Text"/>
    <w:basedOn w:val="a"/>
    <w:link w:val="ab"/>
    <w:uiPriority w:val="99"/>
    <w:qFormat/>
    <w:pPr>
      <w:spacing w:after="120"/>
    </w:pPr>
  </w:style>
  <w:style w:type="paragraph" w:styleId="ac">
    <w:name w:val="Body Text Indent"/>
    <w:basedOn w:val="a"/>
    <w:link w:val="ad"/>
    <w:uiPriority w:val="99"/>
    <w:qFormat/>
    <w:pPr>
      <w:ind w:firstLineChars="100" w:firstLine="244"/>
    </w:pPr>
    <w:rPr>
      <w:rFonts w:ascii="楷体_GB2312" w:eastAsia="楷体_GB2312"/>
      <w:spacing w:val="2"/>
      <w:sz w:val="24"/>
      <w:szCs w:val="20"/>
      <w:lang w:val="en-GB"/>
    </w:rPr>
  </w:style>
  <w:style w:type="paragraph" w:styleId="ae">
    <w:name w:val="Block Text"/>
    <w:basedOn w:val="a"/>
    <w:uiPriority w:val="99"/>
    <w:qFormat/>
    <w:pPr>
      <w:adjustRightInd w:val="0"/>
      <w:ind w:left="420" w:right="33"/>
      <w:jc w:val="left"/>
      <w:textAlignment w:val="baseline"/>
    </w:pPr>
    <w:rPr>
      <w:kern w:val="0"/>
      <w:sz w:val="24"/>
      <w:szCs w:val="20"/>
    </w:rPr>
  </w:style>
  <w:style w:type="paragraph" w:styleId="41">
    <w:name w:val="index 4"/>
    <w:basedOn w:val="a"/>
    <w:next w:val="a"/>
    <w:qFormat/>
    <w:pPr>
      <w:ind w:leftChars="600" w:left="600"/>
    </w:pPr>
  </w:style>
  <w:style w:type="paragraph" w:styleId="TOC5">
    <w:name w:val="toc 5"/>
    <w:basedOn w:val="a"/>
    <w:next w:val="a"/>
    <w:uiPriority w:val="39"/>
    <w:qFormat/>
    <w:pPr>
      <w:widowControl/>
      <w:ind w:left="800"/>
      <w:jc w:val="left"/>
    </w:pPr>
    <w:rPr>
      <w:kern w:val="0"/>
      <w:sz w:val="20"/>
      <w:szCs w:val="21"/>
    </w:rPr>
  </w:style>
  <w:style w:type="paragraph" w:styleId="TOC3">
    <w:name w:val="toc 3"/>
    <w:basedOn w:val="a"/>
    <w:next w:val="a"/>
    <w:uiPriority w:val="39"/>
    <w:qFormat/>
    <w:rPr>
      <w:rFonts w:cs="Courier New"/>
      <w:bCs/>
      <w:kern w:val="0"/>
      <w:sz w:val="28"/>
      <w:szCs w:val="27"/>
    </w:rPr>
  </w:style>
  <w:style w:type="paragraph" w:styleId="af">
    <w:name w:val="Plain Text"/>
    <w:basedOn w:val="a"/>
    <w:link w:val="af0"/>
    <w:qFormat/>
    <w:rPr>
      <w:rFonts w:ascii="宋体" w:hAnsi="Courier New"/>
      <w:szCs w:val="21"/>
    </w:rPr>
  </w:style>
  <w:style w:type="paragraph" w:styleId="TOC8">
    <w:name w:val="toc 8"/>
    <w:basedOn w:val="a"/>
    <w:next w:val="a"/>
    <w:uiPriority w:val="39"/>
    <w:qFormat/>
    <w:pPr>
      <w:widowControl/>
      <w:ind w:left="1400"/>
      <w:jc w:val="left"/>
    </w:pPr>
    <w:rPr>
      <w:kern w:val="0"/>
      <w:sz w:val="20"/>
      <w:szCs w:val="21"/>
    </w:rPr>
  </w:style>
  <w:style w:type="paragraph" w:styleId="af1">
    <w:name w:val="Date"/>
    <w:basedOn w:val="a"/>
    <w:next w:val="a"/>
    <w:link w:val="af2"/>
    <w:uiPriority w:val="99"/>
    <w:qFormat/>
    <w:rPr>
      <w:sz w:val="24"/>
      <w:szCs w:val="20"/>
    </w:rPr>
  </w:style>
  <w:style w:type="paragraph" w:styleId="21">
    <w:name w:val="Body Text Indent 2"/>
    <w:basedOn w:val="a"/>
    <w:link w:val="22"/>
    <w:uiPriority w:val="99"/>
    <w:qFormat/>
    <w:pPr>
      <w:adjustRightInd w:val="0"/>
      <w:snapToGrid w:val="0"/>
      <w:spacing w:line="360" w:lineRule="auto"/>
      <w:ind w:firstLineChars="200" w:firstLine="480"/>
    </w:pPr>
    <w:rPr>
      <w:rFonts w:ascii="宋体"/>
      <w:sz w:val="24"/>
    </w:rPr>
  </w:style>
  <w:style w:type="paragraph" w:styleId="af3">
    <w:name w:val="endnote text"/>
    <w:basedOn w:val="a"/>
    <w:link w:val="af4"/>
    <w:qFormat/>
    <w:pPr>
      <w:widowControl/>
      <w:snapToGrid w:val="0"/>
      <w:jc w:val="left"/>
    </w:pPr>
    <w:rPr>
      <w:kern w:val="0"/>
      <w:sz w:val="20"/>
      <w:szCs w:val="20"/>
    </w:rPr>
  </w:style>
  <w:style w:type="paragraph" w:styleId="af5">
    <w:name w:val="Balloon Text"/>
    <w:basedOn w:val="a"/>
    <w:link w:val="af6"/>
    <w:uiPriority w:val="99"/>
    <w:qFormat/>
    <w:rPr>
      <w:bCs/>
      <w:kern w:val="0"/>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03"/>
      </w:tabs>
    </w:pPr>
    <w:rPr>
      <w:rFonts w:ascii="宋体" w:hAnsi="宋体"/>
      <w:b/>
    </w:rPr>
  </w:style>
  <w:style w:type="paragraph" w:styleId="TOC4">
    <w:name w:val="toc 4"/>
    <w:basedOn w:val="a"/>
    <w:next w:val="a"/>
    <w:uiPriority w:val="39"/>
    <w:qFormat/>
    <w:pPr>
      <w:widowControl/>
      <w:spacing w:beforeLines="50" w:afterLines="50"/>
      <w:jc w:val="left"/>
    </w:pPr>
    <w:rPr>
      <w:kern w:val="0"/>
      <w:sz w:val="24"/>
    </w:r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afd">
    <w:name w:val="List"/>
    <w:basedOn w:val="a"/>
    <w:uiPriority w:val="99"/>
    <w:qFormat/>
    <w:pPr>
      <w:adjustRightInd w:val="0"/>
      <w:spacing w:line="360" w:lineRule="atLeast"/>
      <w:ind w:left="420" w:hanging="420"/>
      <w:jc w:val="left"/>
    </w:pPr>
    <w:rPr>
      <w:rFonts w:ascii="宋体" w:hint="eastAsia"/>
      <w:kern w:val="0"/>
      <w:sz w:val="24"/>
      <w:szCs w:val="20"/>
    </w:rPr>
  </w:style>
  <w:style w:type="paragraph" w:styleId="afe">
    <w:name w:val="footnote text"/>
    <w:basedOn w:val="a"/>
    <w:link w:val="aff"/>
    <w:qFormat/>
    <w:pPr>
      <w:snapToGrid w:val="0"/>
      <w:jc w:val="left"/>
    </w:pPr>
    <w:rPr>
      <w:sz w:val="18"/>
      <w:szCs w:val="18"/>
    </w:rPr>
  </w:style>
  <w:style w:type="paragraph" w:styleId="TOC6">
    <w:name w:val="toc 6"/>
    <w:basedOn w:val="a"/>
    <w:next w:val="a"/>
    <w:uiPriority w:val="39"/>
    <w:qFormat/>
    <w:pPr>
      <w:widowControl/>
      <w:ind w:left="1000"/>
      <w:jc w:val="left"/>
    </w:pPr>
    <w:rPr>
      <w:kern w:val="0"/>
      <w:sz w:val="20"/>
      <w:szCs w:val="21"/>
    </w:rPr>
  </w:style>
  <w:style w:type="paragraph" w:styleId="33">
    <w:name w:val="Body Text Indent 3"/>
    <w:basedOn w:val="a"/>
    <w:link w:val="34"/>
    <w:uiPriority w:val="99"/>
    <w:qFormat/>
    <w:pPr>
      <w:snapToGrid w:val="0"/>
      <w:spacing w:line="360" w:lineRule="auto"/>
      <w:ind w:firstLine="420"/>
    </w:pPr>
    <w:rPr>
      <w:sz w:val="24"/>
    </w:rPr>
  </w:style>
  <w:style w:type="paragraph" w:styleId="TOC2">
    <w:name w:val="toc 2"/>
    <w:basedOn w:val="a"/>
    <w:next w:val="a"/>
    <w:uiPriority w:val="39"/>
    <w:qFormat/>
    <w:pPr>
      <w:ind w:leftChars="200" w:left="420"/>
    </w:pPr>
  </w:style>
  <w:style w:type="paragraph" w:styleId="TOC9">
    <w:name w:val="toc 9"/>
    <w:basedOn w:val="a"/>
    <w:next w:val="a"/>
    <w:uiPriority w:val="39"/>
    <w:qFormat/>
    <w:pPr>
      <w:widowControl/>
      <w:ind w:left="1600"/>
      <w:jc w:val="left"/>
    </w:pPr>
    <w:rPr>
      <w:kern w:val="0"/>
      <w:sz w:val="20"/>
      <w:szCs w:val="21"/>
    </w:rPr>
  </w:style>
  <w:style w:type="paragraph" w:styleId="23">
    <w:name w:val="Body Text 2"/>
    <w:basedOn w:val="a"/>
    <w:link w:val="24"/>
    <w:uiPriority w:val="99"/>
    <w:qFormat/>
    <w:pPr>
      <w:spacing w:after="120" w:line="480" w:lineRule="auto"/>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qFormat/>
    <w:rPr>
      <w:szCs w:val="20"/>
    </w:rPr>
  </w:style>
  <w:style w:type="paragraph" w:styleId="aff1">
    <w:name w:val="Title"/>
    <w:basedOn w:val="a"/>
    <w:next w:val="a"/>
    <w:link w:val="aff2"/>
    <w:uiPriority w:val="99"/>
    <w:qFormat/>
    <w:pPr>
      <w:jc w:val="center"/>
    </w:pPr>
    <w:rPr>
      <w:sz w:val="32"/>
    </w:rPr>
  </w:style>
  <w:style w:type="paragraph" w:styleId="aff3">
    <w:name w:val="annotation subject"/>
    <w:basedOn w:val="a8"/>
    <w:next w:val="a8"/>
    <w:link w:val="aff4"/>
    <w:uiPriority w:val="99"/>
    <w:qFormat/>
    <w:rPr>
      <w:b/>
      <w:bCs/>
    </w:rPr>
  </w:style>
  <w:style w:type="table" w:styleId="aff5">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b/>
      <w:bCs/>
    </w:rPr>
  </w:style>
  <w:style w:type="character" w:styleId="aff7">
    <w:name w:val="endnote reference"/>
    <w:qFormat/>
    <w:rPr>
      <w:vertAlign w:val="superscript"/>
    </w:rPr>
  </w:style>
  <w:style w:type="character" w:styleId="aff8">
    <w:name w:val="page number"/>
    <w:basedOn w:val="a1"/>
    <w:uiPriority w:val="99"/>
    <w:qFormat/>
  </w:style>
  <w:style w:type="character" w:styleId="aff9">
    <w:name w:val="FollowedHyperlink"/>
    <w:uiPriority w:val="99"/>
    <w:qFormat/>
    <w:rPr>
      <w:color w:val="800080"/>
      <w:u w:val="single"/>
    </w:rPr>
  </w:style>
  <w:style w:type="character" w:styleId="affa">
    <w:name w:val="Emphasis"/>
    <w:uiPriority w:val="20"/>
    <w:qFormat/>
    <w:rPr>
      <w:rFonts w:ascii="Arial" w:hAnsi="Arial"/>
      <w:b/>
      <w:spacing w:val="-10"/>
      <w:sz w:val="18"/>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affd">
    <w:name w:val="footnote reference"/>
    <w:qFormat/>
    <w:rPr>
      <w:vertAlign w:val="superscript"/>
    </w:rPr>
  </w:style>
  <w:style w:type="character" w:customStyle="1" w:styleId="producttext1">
    <w:name w:val="producttext1"/>
    <w:qFormat/>
    <w:rPr>
      <w:color w:val="999999"/>
    </w:rPr>
  </w:style>
  <w:style w:type="character" w:customStyle="1" w:styleId="FontStyle16">
    <w:name w:val="Font Style16"/>
    <w:uiPriority w:val="99"/>
    <w:qFormat/>
    <w:rPr>
      <w:rFonts w:ascii="Times New Roman" w:hAnsi="Times New Roman" w:cs="Times New Roman"/>
      <w:sz w:val="22"/>
      <w:szCs w:val="22"/>
    </w:rPr>
  </w:style>
  <w:style w:type="character" w:customStyle="1" w:styleId="af0">
    <w:name w:val="纯文本 字符"/>
    <w:link w:val="af"/>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1Char">
    <w:name w:val="标题 1 Char"/>
    <w:qFormat/>
    <w:rPr>
      <w:b/>
      <w:kern w:val="2"/>
      <w:sz w:val="28"/>
      <w:szCs w:val="44"/>
    </w:rPr>
  </w:style>
  <w:style w:type="character" w:customStyle="1" w:styleId="FontStyle15">
    <w:name w:val="Font Style15"/>
    <w:uiPriority w:val="99"/>
    <w:qFormat/>
    <w:rPr>
      <w:rFonts w:ascii="宋体" w:eastAsia="宋体" w:cs="宋体"/>
      <w:b/>
      <w:bCs/>
      <w:sz w:val="20"/>
      <w:szCs w:val="20"/>
    </w:rPr>
  </w:style>
  <w:style w:type="character" w:customStyle="1" w:styleId="FontStyle14">
    <w:name w:val="Font Style14"/>
    <w:uiPriority w:val="99"/>
    <w:qFormat/>
    <w:rPr>
      <w:rFonts w:ascii="宋体" w:eastAsia="宋体" w:cs="宋体"/>
      <w:sz w:val="22"/>
      <w:szCs w:val="22"/>
    </w:rPr>
  </w:style>
  <w:style w:type="character" w:customStyle="1" w:styleId="info1">
    <w:name w:val="info1"/>
    <w:qFormat/>
    <w:rPr>
      <w:color w:val="000000"/>
      <w:spacing w:val="15"/>
      <w:sz w:val="24"/>
      <w:szCs w:val="24"/>
    </w:rPr>
  </w:style>
  <w:style w:type="character" w:customStyle="1" w:styleId="a9">
    <w:name w:val="批注文字 字符"/>
    <w:link w:val="a8"/>
    <w:uiPriority w:val="99"/>
    <w:qFormat/>
    <w:rPr>
      <w:kern w:val="2"/>
      <w:sz w:val="21"/>
      <w:szCs w:val="24"/>
    </w:rPr>
  </w:style>
  <w:style w:type="character" w:customStyle="1" w:styleId="a4">
    <w:name w:val="正文缩进 字符"/>
    <w:link w:val="a0"/>
    <w:qFormat/>
    <w:rPr>
      <w:rFonts w:ascii="宋体"/>
      <w:sz w:val="24"/>
    </w:rPr>
  </w:style>
  <w:style w:type="character" w:customStyle="1" w:styleId="FontStyle11">
    <w:name w:val="Font Style11"/>
    <w:uiPriority w:val="99"/>
    <w:qFormat/>
    <w:rPr>
      <w:rFonts w:ascii="宋体" w:eastAsia="宋体" w:cs="宋体"/>
      <w:sz w:val="22"/>
      <w:szCs w:val="22"/>
    </w:rPr>
  </w:style>
  <w:style w:type="character" w:customStyle="1" w:styleId="aff">
    <w:name w:val="脚注文本 字符"/>
    <w:link w:val="afe"/>
    <w:qFormat/>
    <w:rPr>
      <w:kern w:val="2"/>
      <w:sz w:val="18"/>
      <w:szCs w:val="18"/>
    </w:rPr>
  </w:style>
  <w:style w:type="character" w:customStyle="1" w:styleId="apple-converted-space">
    <w:name w:val="apple-converted-space"/>
    <w:basedOn w:val="a1"/>
    <w:qFormat/>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34"/>
    <w:qFormat/>
    <w:pPr>
      <w:ind w:firstLineChars="200" w:firstLine="420"/>
    </w:p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52">
    <w:name w:val="图内文字5号居中"/>
    <w:qFormat/>
    <w:pPr>
      <w:jc w:val="center"/>
    </w:pPr>
    <w:rPr>
      <w:rFonts w:ascii="Times New Roman" w:eastAsia="宋体" w:hAnsi="Times New Roman" w:cs="Times New Roman"/>
      <w:kern w:val="2"/>
      <w:sz w:val="21"/>
      <w:szCs w:val="24"/>
    </w:rPr>
  </w:style>
  <w:style w:type="paragraph" w:customStyle="1" w:styleId="42">
    <w:name w:val="标题4"/>
    <w:basedOn w:val="a"/>
    <w:next w:val="a"/>
    <w:link w:val="4CharChar"/>
    <w:qFormat/>
    <w:pPr>
      <w:adjustRightInd w:val="0"/>
      <w:snapToGrid w:val="0"/>
      <w:spacing w:line="300" w:lineRule="auto"/>
      <w:ind w:firstLineChars="200" w:firstLine="200"/>
    </w:pPr>
    <w:rPr>
      <w:bCs/>
      <w:sz w:val="28"/>
    </w:rPr>
  </w:style>
  <w:style w:type="paragraph" w:customStyle="1" w:styleId="210">
    <w:name w:val="正文空2格  1."/>
    <w:basedOn w:val="a"/>
    <w:qFormat/>
    <w:pPr>
      <w:ind w:firstLineChars="200" w:firstLine="480"/>
    </w:pPr>
    <w:rPr>
      <w:rFonts w:cs="宋体"/>
      <w:sz w:val="28"/>
      <w:szCs w:val="20"/>
    </w:rPr>
  </w:style>
  <w:style w:type="paragraph" w:customStyle="1" w:styleId="CharCharCharChar">
    <w:name w:val="Char Char Char Char"/>
    <w:basedOn w:val="a"/>
    <w:qFormat/>
    <w:rPr>
      <w:rFonts w:ascii="楷体_GB2312" w:eastAsia="楷体_GB2312"/>
      <w:sz w:val="28"/>
      <w:szCs w:val="20"/>
    </w:rPr>
  </w:style>
  <w:style w:type="paragraph" w:customStyle="1" w:styleId="13">
    <w:name w:val="样式1"/>
    <w:basedOn w:val="a"/>
    <w:link w:val="1Char0"/>
    <w:qFormat/>
    <w:pPr>
      <w:spacing w:before="120" w:after="120" w:line="300" w:lineRule="auto"/>
    </w:pPr>
    <w:rPr>
      <w:rFonts w:ascii="宋体" w:hAnsi="宋体"/>
      <w:b/>
      <w:sz w:val="24"/>
      <w:szCs w:val="20"/>
    </w:rPr>
  </w:style>
  <w:style w:type="paragraph" w:customStyle="1" w:styleId="Style1">
    <w:name w:val="Style1"/>
    <w:basedOn w:val="a"/>
    <w:uiPriority w:val="99"/>
    <w:qFormat/>
    <w:pPr>
      <w:adjustRightInd w:val="0"/>
      <w:jc w:val="left"/>
    </w:pPr>
    <w:rPr>
      <w:rFonts w:ascii="宋体" w:hAnsi="Calibri"/>
      <w:kern w:val="0"/>
      <w:sz w:val="24"/>
    </w:rPr>
  </w:style>
  <w:style w:type="paragraph" w:styleId="affe">
    <w:name w:val="List Paragraph"/>
    <w:basedOn w:val="a"/>
    <w:uiPriority w:val="99"/>
    <w:qFormat/>
    <w:pPr>
      <w:ind w:firstLineChars="200" w:firstLine="420"/>
    </w:pPr>
    <w:rPr>
      <w:rFonts w:ascii="Calibri" w:hAnsi="Calibri"/>
      <w:szCs w:val="22"/>
    </w:rPr>
  </w:style>
  <w:style w:type="paragraph" w:customStyle="1" w:styleId="14">
    <w:name w:val="修订1"/>
    <w:hidden/>
    <w:unhideWhenUsed/>
    <w:qFormat/>
    <w:rPr>
      <w:rFonts w:ascii="Times New Roman" w:eastAsia="宋体" w:hAnsi="Times New Roman" w:cs="Times New Roman"/>
      <w:kern w:val="2"/>
      <w:sz w:val="21"/>
      <w:szCs w:val="24"/>
    </w:rPr>
  </w:style>
  <w:style w:type="character" w:customStyle="1" w:styleId="30">
    <w:name w:val="标题 3 字符"/>
    <w:link w:val="3"/>
    <w:qFormat/>
    <w:rPr>
      <w:b/>
      <w:bCs/>
      <w:kern w:val="2"/>
      <w:sz w:val="32"/>
      <w:szCs w:val="32"/>
    </w:rPr>
  </w:style>
  <w:style w:type="character" w:customStyle="1" w:styleId="af6">
    <w:name w:val="批注框文本 字符"/>
    <w:link w:val="af5"/>
    <w:uiPriority w:val="99"/>
    <w:qFormat/>
    <w:rPr>
      <w:rFonts w:cs="Courier New"/>
      <w:bCs/>
      <w:sz w:val="18"/>
      <w:szCs w:val="18"/>
    </w:rPr>
  </w:style>
  <w:style w:type="paragraph" w:customStyle="1" w:styleId="p0">
    <w:name w:val="p0"/>
    <w:basedOn w:val="a"/>
    <w:qFormat/>
    <w:pPr>
      <w:widowControl/>
    </w:pPr>
    <w:rPr>
      <w:rFonts w:ascii="Calibri" w:hAnsi="Calibri" w:cs="宋体"/>
      <w:kern w:val="0"/>
      <w:szCs w:val="21"/>
    </w:rPr>
  </w:style>
  <w:style w:type="character" w:customStyle="1" w:styleId="a7">
    <w:name w:val="文档结构图 字符"/>
    <w:basedOn w:val="a1"/>
    <w:link w:val="a6"/>
    <w:uiPriority w:val="99"/>
    <w:qFormat/>
    <w:rPr>
      <w:rFonts w:ascii="宋体"/>
      <w:kern w:val="2"/>
      <w:sz w:val="18"/>
      <w:szCs w:val="18"/>
    </w:rPr>
  </w:style>
  <w:style w:type="character" w:customStyle="1" w:styleId="10">
    <w:name w:val="标题 1 字符"/>
    <w:link w:val="1"/>
    <w:qFormat/>
    <w:locked/>
    <w:rPr>
      <w:rFonts w:ascii="黑体" w:eastAsia="宋体" w:hAnsi="Times New Roman" w:cs="宋体"/>
      <w:b/>
      <w:sz w:val="28"/>
      <w:lang w:val="zh-CN" w:eastAsia="zh-CN"/>
    </w:rPr>
  </w:style>
  <w:style w:type="paragraph" w:customStyle="1" w:styleId="43">
    <w:name w:val="列出段落4"/>
    <w:basedOn w:val="a"/>
    <w:qFormat/>
    <w:pPr>
      <w:ind w:firstLineChars="200" w:firstLine="420"/>
    </w:pPr>
    <w:rPr>
      <w:rFonts w:ascii="Calibri" w:hAnsi="Calibri"/>
      <w:szCs w:val="22"/>
    </w:rPr>
  </w:style>
  <w:style w:type="character" w:customStyle="1" w:styleId="style11">
    <w:name w:val="style11"/>
    <w:qFormat/>
    <w:rPr>
      <w:color w:val="000000"/>
      <w:sz w:val="18"/>
      <w:szCs w:val="18"/>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 正文 )" w:eastAsia="宋体 ( 正文 )" w:hAnsi="宋体 ( 正文 )" w:cs="宋体 ( 正文 )"/>
      <w:color w:val="000000"/>
      <w:sz w:val="24"/>
      <w:szCs w:val="24"/>
      <w:u w:val="none"/>
    </w:rPr>
  </w:style>
  <w:style w:type="character" w:customStyle="1" w:styleId="font41">
    <w:name w:val="font41"/>
    <w:basedOn w:val="a1"/>
    <w:qFormat/>
    <w:rPr>
      <w:rFonts w:ascii="Tahoma" w:eastAsia="Tahoma" w:hAnsi="Tahoma" w:cs="Tahoma" w:hint="default"/>
      <w:color w:val="000000"/>
      <w:sz w:val="18"/>
      <w:szCs w:val="18"/>
      <w:u w:val="none"/>
    </w:rPr>
  </w:style>
  <w:style w:type="character" w:customStyle="1" w:styleId="font21">
    <w:name w:val="font21"/>
    <w:basedOn w:val="a1"/>
    <w:qFormat/>
    <w:rPr>
      <w:rFonts w:ascii="Arial" w:hAnsi="Arial" w:cs="Arial" w:hint="default"/>
      <w:b/>
      <w:color w:val="666666"/>
      <w:sz w:val="24"/>
      <w:szCs w:val="24"/>
      <w:u w:val="none"/>
    </w:rPr>
  </w:style>
  <w:style w:type="character" w:customStyle="1" w:styleId="50">
    <w:name w:val="标题 5 字符"/>
    <w:basedOn w:val="a1"/>
    <w:link w:val="5"/>
    <w:uiPriority w:val="99"/>
    <w:qFormat/>
    <w:rPr>
      <w:b/>
      <w:bCs/>
      <w:kern w:val="2"/>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character" w:customStyle="1" w:styleId="40">
    <w:name w:val="标题 4 字符"/>
    <w:basedOn w:val="a1"/>
    <w:link w:val="4"/>
    <w:uiPriority w:val="99"/>
    <w:rPr>
      <w:rFonts w:ascii="Arial" w:eastAsia="黑体" w:hAnsi="Arial"/>
      <w:sz w:val="28"/>
    </w:rPr>
  </w:style>
  <w:style w:type="character" w:customStyle="1" w:styleId="60">
    <w:name w:val="标题 6 字符"/>
    <w:basedOn w:val="a1"/>
    <w:link w:val="6"/>
    <w:uiPriority w:val="99"/>
    <w:qFormat/>
    <w:rPr>
      <w:rFonts w:ascii="Arial" w:eastAsia="黑体" w:hAnsi="Arial"/>
      <w:b/>
      <w:bCs/>
      <w:sz w:val="24"/>
      <w:szCs w:val="24"/>
    </w:rPr>
  </w:style>
  <w:style w:type="character" w:customStyle="1" w:styleId="70">
    <w:name w:val="标题 7 字符"/>
    <w:basedOn w:val="a1"/>
    <w:link w:val="7"/>
    <w:uiPriority w:val="99"/>
    <w:rPr>
      <w:b/>
      <w:bCs/>
      <w:sz w:val="24"/>
      <w:szCs w:val="24"/>
    </w:rPr>
  </w:style>
  <w:style w:type="character" w:customStyle="1" w:styleId="80">
    <w:name w:val="标题 8 字符"/>
    <w:basedOn w:val="a1"/>
    <w:link w:val="8"/>
    <w:uiPriority w:val="99"/>
    <w:qFormat/>
    <w:rPr>
      <w:rFonts w:ascii="Arial" w:eastAsia="黑体" w:hAnsi="Arial"/>
      <w:sz w:val="24"/>
      <w:szCs w:val="24"/>
    </w:rPr>
  </w:style>
  <w:style w:type="character" w:customStyle="1" w:styleId="90">
    <w:name w:val="标题 9 字符"/>
    <w:basedOn w:val="a1"/>
    <w:link w:val="9"/>
    <w:uiPriority w:val="99"/>
    <w:rPr>
      <w:rFonts w:ascii="Arial" w:eastAsia="黑体" w:hAnsi="Arial"/>
      <w:sz w:val="21"/>
      <w:szCs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af2">
    <w:name w:val="日期 字符"/>
    <w:basedOn w:val="a1"/>
    <w:link w:val="af1"/>
    <w:uiPriority w:val="99"/>
    <w:rPr>
      <w:kern w:val="2"/>
      <w:sz w:val="24"/>
    </w:rPr>
  </w:style>
  <w:style w:type="paragraph" w:customStyle="1" w:styleId="15">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Parahead">
    <w:name w:val="Para head"/>
    <w:qFormat/>
    <w:rPr>
      <w:rFonts w:ascii="Arial" w:eastAsia="Times New Roman" w:hAnsi="Arial"/>
      <w:sz w:val="20"/>
    </w:rPr>
  </w:style>
  <w:style w:type="character" w:customStyle="1" w:styleId="af4">
    <w:name w:val="尾注文本 字符"/>
    <w:basedOn w:val="a1"/>
    <w:link w:val="af3"/>
    <w:qFormat/>
  </w:style>
  <w:style w:type="paragraph" w:customStyle="1" w:styleId="25">
    <w:name w:val="菲页2"/>
    <w:basedOn w:val="3"/>
    <w:qFormat/>
    <w:pPr>
      <w:widowControl/>
      <w:tabs>
        <w:tab w:val="left"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6">
    <w:name w:val="菲页1"/>
    <w:basedOn w:val="2"/>
    <w:qFormat/>
    <w:pPr>
      <w:widowControl/>
      <w:spacing w:before="120" w:after="120" w:line="360" w:lineRule="auto"/>
      <w:jc w:val="center"/>
    </w:pPr>
    <w:rPr>
      <w:rFonts w:ascii="黑体" w:eastAsia="宋体" w:hAnsi="宋体"/>
      <w:b w:val="0"/>
      <w:bCs w:val="0"/>
      <w:kern w:val="0"/>
      <w:sz w:val="52"/>
      <w:szCs w:val="30"/>
    </w:rPr>
  </w:style>
  <w:style w:type="paragraph" w:customStyle="1" w:styleId="afff">
    <w:name w:val="目录"/>
    <w:basedOn w:val="a"/>
    <w:pPr>
      <w:widowControl/>
      <w:jc w:val="center"/>
    </w:pPr>
    <w:rPr>
      <w:rFonts w:ascii="宋体"/>
      <w:b/>
      <w:kern w:val="0"/>
      <w:sz w:val="36"/>
      <w:szCs w:val="20"/>
    </w:rPr>
  </w:style>
  <w:style w:type="paragraph" w:customStyle="1" w:styleId="afff0">
    <w:name w:val="目录文字"/>
    <w:basedOn w:val="a"/>
    <w:pPr>
      <w:widowControl/>
      <w:spacing w:line="480" w:lineRule="auto"/>
      <w:jc w:val="left"/>
    </w:pPr>
    <w:rPr>
      <w:rFonts w:ascii="宋体" w:hAnsi="宋体"/>
      <w:kern w:val="0"/>
      <w:sz w:val="24"/>
      <w:szCs w:val="20"/>
    </w:rPr>
  </w:style>
  <w:style w:type="paragraph" w:customStyle="1" w:styleId="afff1">
    <w:name w:val="菲页(卷)"/>
    <w:basedOn w:val="1"/>
    <w:next w:val="15"/>
    <w:qFormat/>
    <w:pPr>
      <w:keepLines w:val="0"/>
      <w:widowControl/>
      <w:tabs>
        <w:tab w:val="left" w:pos="432"/>
      </w:tabs>
      <w:adjustRightInd/>
      <w:snapToGrid/>
      <w:spacing w:beforeLines="0" w:afterLines="0" w:line="240" w:lineRule="auto"/>
      <w:ind w:left="432" w:hanging="432"/>
      <w:jc w:val="center"/>
      <w:outlineLvl w:val="1"/>
    </w:pPr>
    <w:rPr>
      <w:rFonts w:ascii="黑体" w:eastAsia="黑体"/>
      <w:b w:val="0"/>
      <w:kern w:val="0"/>
      <w:sz w:val="52"/>
      <w:szCs w:val="20"/>
    </w:rPr>
  </w:style>
  <w:style w:type="paragraph" w:customStyle="1" w:styleId="GB23120828">
    <w:name w:val="样式 楷体_GB2312 小四 首行缩进:  0.8 厘米 行距: 固定值 28 磅"/>
    <w:basedOn w:val="a"/>
    <w:pPr>
      <w:spacing w:line="440" w:lineRule="exact"/>
      <w:jc w:val="left"/>
    </w:pPr>
    <w:rPr>
      <w:sz w:val="24"/>
    </w:rPr>
  </w:style>
  <w:style w:type="paragraph" w:customStyle="1" w:styleId="17">
    <w:name w:val="1"/>
    <w:basedOn w:val="a"/>
    <w:uiPriority w:val="99"/>
    <w:qFormat/>
    <w:pPr>
      <w:widowControl/>
      <w:ind w:firstLine="420"/>
      <w:jc w:val="left"/>
    </w:pPr>
    <w:rPr>
      <w:kern w:val="0"/>
      <w:sz w:val="20"/>
      <w:szCs w:val="20"/>
    </w:rPr>
  </w:style>
  <w:style w:type="paragraph" w:customStyle="1" w:styleId="TOC10">
    <w:name w:val="TOC 标题1"/>
    <w:basedOn w:val="1"/>
    <w:next w:val="a"/>
    <w:uiPriority w:val="39"/>
    <w:qFormat/>
    <w:pPr>
      <w:widowControl/>
      <w:adjustRightInd/>
      <w:snapToGrid/>
      <w:spacing w:beforeLines="0" w:afterLines="0" w:line="276" w:lineRule="auto"/>
      <w:jc w:val="left"/>
      <w:outlineLvl w:val="9"/>
    </w:pPr>
    <w:rPr>
      <w:rFonts w:ascii="Cambria" w:hAnsi="Cambria"/>
      <w:bCs/>
      <w:color w:val="365F91"/>
      <w:kern w:val="0"/>
      <w:szCs w:val="28"/>
    </w:rPr>
  </w:style>
  <w:style w:type="paragraph" w:customStyle="1" w:styleId="CharCharCharChar11">
    <w:name w:val="Char Char Char Char11"/>
    <w:basedOn w:val="a"/>
    <w:uiPriority w:val="99"/>
    <w:qFormat/>
    <w:pPr>
      <w:adjustRightInd w:val="0"/>
      <w:spacing w:line="360" w:lineRule="auto"/>
    </w:pPr>
    <w:rPr>
      <w:kern w:val="0"/>
      <w:sz w:val="24"/>
      <w:szCs w:val="20"/>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a">
    <w:name w:val="页眉 字符"/>
    <w:link w:val="af9"/>
    <w:qFormat/>
    <w:rPr>
      <w:kern w:val="2"/>
      <w:sz w:val="18"/>
      <w:szCs w:val="18"/>
    </w:rPr>
  </w:style>
  <w:style w:type="character" w:customStyle="1" w:styleId="aff4">
    <w:name w:val="批注主题 字符"/>
    <w:link w:val="aff3"/>
    <w:uiPriority w:val="99"/>
    <w:rPr>
      <w:b/>
      <w:bCs/>
      <w:kern w:val="2"/>
      <w:sz w:val="21"/>
      <w:szCs w:val="24"/>
    </w:rPr>
  </w:style>
  <w:style w:type="paragraph" w:customStyle="1" w:styleId="2TimesNewRoman5020">
    <w:name w:val="样式 标题 2 + Times New Roman 四号 非加粗 段前: 5 磅 段后: 0 磅 行距: 固定值 20..."/>
    <w:basedOn w:val="2"/>
    <w:uiPriority w:val="99"/>
    <w:pPr>
      <w:spacing w:before="100" w:after="0" w:line="400" w:lineRule="exact"/>
    </w:pPr>
    <w:rPr>
      <w:rFonts w:ascii="Times New Roman" w:hAnsi="Times New Roman" w:cs="宋体"/>
      <w:b w:val="0"/>
      <w:bCs w:val="0"/>
      <w:sz w:val="28"/>
      <w:szCs w:val="20"/>
    </w:rPr>
  </w:style>
  <w:style w:type="character" w:customStyle="1" w:styleId="20">
    <w:name w:val="标题 2 字符"/>
    <w:link w:val="2"/>
    <w:uiPriority w:val="99"/>
    <w:rPr>
      <w:rFonts w:ascii="Arial" w:eastAsia="黑体" w:hAnsi="Arial"/>
      <w:b/>
      <w:bCs/>
      <w:kern w:val="2"/>
      <w:sz w:val="32"/>
      <w:szCs w:val="32"/>
    </w:rPr>
  </w:style>
  <w:style w:type="paragraph" w:customStyle="1" w:styleId="35">
    <w:name w:val="3"/>
    <w:basedOn w:val="a"/>
    <w:next w:val="31"/>
    <w:uiPriority w:val="99"/>
    <w:qFormat/>
    <w:rPr>
      <w:rFonts w:ascii="宋体"/>
      <w:sz w:val="24"/>
      <w:szCs w:val="20"/>
    </w:rPr>
  </w:style>
  <w:style w:type="character" w:customStyle="1" w:styleId="32">
    <w:name w:val="正文文本 3 字符"/>
    <w:link w:val="31"/>
    <w:uiPriority w:val="99"/>
    <w:qFormat/>
    <w:rPr>
      <w:kern w:val="2"/>
      <w:sz w:val="16"/>
      <w:szCs w:val="16"/>
    </w:rPr>
  </w:style>
  <w:style w:type="paragraph" w:customStyle="1" w:styleId="26">
    <w:name w:val="2"/>
    <w:basedOn w:val="a"/>
    <w:next w:val="ac"/>
    <w:uiPriority w:val="99"/>
    <w:pPr>
      <w:ind w:left="432"/>
    </w:pPr>
    <w:rPr>
      <w:szCs w:val="20"/>
    </w:rPr>
  </w:style>
  <w:style w:type="character" w:customStyle="1" w:styleId="aff2">
    <w:name w:val="标题 字符"/>
    <w:link w:val="aff1"/>
    <w:uiPriority w:val="99"/>
    <w:qFormat/>
    <w:rPr>
      <w:kern w:val="2"/>
      <w:sz w:val="32"/>
      <w:szCs w:val="24"/>
    </w:rPr>
  </w:style>
  <w:style w:type="character" w:customStyle="1" w:styleId="CharChar">
    <w:name w:val="Char Char"/>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uiPriority w:val="99"/>
    <w:qFormat/>
    <w:pPr>
      <w:adjustRightInd/>
      <w:snapToGrid/>
      <w:spacing w:beforeLines="0" w:afterLines="0" w:line="400" w:lineRule="exact"/>
      <w:jc w:val="center"/>
    </w:pPr>
    <w:rPr>
      <w:rFonts w:ascii="黑体" w:eastAsia="黑体" w:hAnsi="黑体" w:cs="宋体"/>
      <w:b w:val="0"/>
      <w:kern w:val="44"/>
      <w:sz w:val="32"/>
      <w:szCs w:val="20"/>
    </w:rPr>
  </w:style>
  <w:style w:type="paragraph" w:customStyle="1" w:styleId="Char1">
    <w:name w:val="Char1"/>
    <w:basedOn w:val="a"/>
    <w:uiPriority w:val="99"/>
    <w:qFormat/>
    <w:rPr>
      <w:rFonts w:ascii="Tahoma" w:hAnsi="Tahoma"/>
      <w:sz w:val="24"/>
      <w:szCs w:val="20"/>
    </w:rPr>
  </w:style>
  <w:style w:type="character" w:customStyle="1" w:styleId="font161">
    <w:name w:val="font161"/>
    <w:uiPriority w:val="99"/>
    <w:qFormat/>
    <w:rPr>
      <w:b/>
      <w:bCs/>
      <w:sz w:val="32"/>
      <w:szCs w:val="32"/>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2">
    <w:name w:val="表格"/>
    <w:basedOn w:val="a"/>
    <w:uiPriority w:val="99"/>
    <w:qFormat/>
    <w:pPr>
      <w:jc w:val="center"/>
      <w:textAlignment w:val="center"/>
    </w:pPr>
    <w:rPr>
      <w:rFonts w:ascii="华文细黑" w:hAnsi="华文细黑"/>
      <w:kern w:val="0"/>
      <w:szCs w:val="20"/>
    </w:rPr>
  </w:style>
  <w:style w:type="paragraph" w:customStyle="1" w:styleId="afff3">
    <w:name w:val="表格文字"/>
    <w:basedOn w:val="a"/>
    <w:uiPriority w:val="99"/>
    <w:pPr>
      <w:adjustRightInd w:val="0"/>
      <w:spacing w:line="420" w:lineRule="atLeast"/>
      <w:jc w:val="left"/>
      <w:textAlignment w:val="baseline"/>
    </w:pPr>
    <w:rPr>
      <w:kern w:val="0"/>
      <w:szCs w:val="20"/>
    </w:rPr>
  </w:style>
  <w:style w:type="paragraph" w:customStyle="1" w:styleId="XW">
    <w:name w:val="XW正文"/>
    <w:basedOn w:val="ac"/>
    <w:uiPriority w:val="99"/>
    <w:qFormat/>
    <w:pPr>
      <w:adjustRightInd w:val="0"/>
      <w:snapToGrid w:val="0"/>
      <w:spacing w:line="300" w:lineRule="auto"/>
      <w:ind w:firstLineChars="200" w:firstLine="520"/>
      <w:jc w:val="left"/>
    </w:pPr>
    <w:rPr>
      <w:rFonts w:ascii="Times New Roman" w:eastAsia="宋体"/>
      <w:spacing w:val="0"/>
      <w:kern w:val="0"/>
      <w:sz w:val="21"/>
      <w:szCs w:val="24"/>
      <w:lang w:val="en-US"/>
    </w:rPr>
  </w:style>
  <w:style w:type="paragraph" w:customStyle="1" w:styleId="afff4">
    <w:name w:val="金安桥正文"/>
    <w:basedOn w:val="ac"/>
    <w:uiPriority w:val="99"/>
    <w:pPr>
      <w:adjustRightInd w:val="0"/>
      <w:spacing w:line="300" w:lineRule="auto"/>
      <w:ind w:firstLineChars="200" w:firstLine="200"/>
      <w:jc w:val="left"/>
    </w:pPr>
    <w:rPr>
      <w:rFonts w:ascii="Times New Roman" w:eastAsia="宋体"/>
      <w:spacing w:val="0"/>
      <w:kern w:val="0"/>
      <w:lang w:val="en-US"/>
    </w:rPr>
  </w:style>
  <w:style w:type="character" w:customStyle="1" w:styleId="afff5">
    <w:name w:val="样式 粉红"/>
    <w:uiPriority w:val="99"/>
    <w:rPr>
      <w:color w:val="auto"/>
      <w:u w:val="none"/>
    </w:rPr>
  </w:style>
  <w:style w:type="paragraph" w:customStyle="1" w:styleId="xl24">
    <w:name w:val="xl24"/>
    <w:basedOn w:val="a"/>
    <w:uiPriority w:val="99"/>
    <w:qFormat/>
    <w:pPr>
      <w:widowControl/>
      <w:spacing w:before="100" w:after="100"/>
      <w:jc w:val="center"/>
      <w:textAlignment w:val="center"/>
    </w:pPr>
    <w:rPr>
      <w:rFonts w:ascii="宋体" w:hAnsi="宋体"/>
      <w:kern w:val="0"/>
      <w:sz w:val="24"/>
      <w:szCs w:val="20"/>
    </w:rPr>
  </w:style>
  <w:style w:type="character" w:customStyle="1" w:styleId="CharChar1">
    <w:name w:val="Char Char1"/>
    <w:uiPriority w:val="99"/>
    <w:qFormat/>
    <w:rPr>
      <w:rFonts w:eastAsia="宋体"/>
      <w:kern w:val="2"/>
      <w:sz w:val="24"/>
      <w:lang w:val="en-US" w:eastAsia="zh-CN" w:bidi="ar-SA"/>
    </w:rPr>
  </w:style>
  <w:style w:type="paragraph" w:customStyle="1" w:styleId="27">
    <w:name w:val="修订2"/>
    <w:hidden/>
    <w:uiPriority w:val="99"/>
    <w:rPr>
      <w:rFonts w:ascii="Times New Roman" w:eastAsia="宋体" w:hAnsi="Times New Roman" w:cs="Times New Roman"/>
      <w:kern w:val="2"/>
      <w:sz w:val="21"/>
      <w:szCs w:val="24"/>
    </w:rPr>
  </w:style>
  <w:style w:type="paragraph" w:customStyle="1" w:styleId="p17">
    <w:name w:val="p17"/>
    <w:basedOn w:val="a"/>
    <w:uiPriority w:val="99"/>
    <w:pPr>
      <w:widowControl/>
    </w:pPr>
    <w:rPr>
      <w:kern w:val="0"/>
      <w:szCs w:val="21"/>
    </w:rPr>
  </w:style>
  <w:style w:type="character" w:customStyle="1" w:styleId="af8">
    <w:name w:val="页脚 字符"/>
    <w:link w:val="af7"/>
    <w:uiPriority w:val="99"/>
    <w:qFormat/>
    <w:rPr>
      <w:kern w:val="2"/>
      <w:sz w:val="18"/>
      <w:szCs w:val="18"/>
    </w:rPr>
  </w:style>
  <w:style w:type="character" w:customStyle="1" w:styleId="HTML0">
    <w:name w:val="HTML 预设格式 字符"/>
    <w:link w:val="HTML"/>
    <w:qFormat/>
    <w:rPr>
      <w:rFonts w:ascii="宋体" w:hAnsi="宋体" w:cs="宋体"/>
      <w:sz w:val="24"/>
      <w:szCs w:val="24"/>
    </w:rPr>
  </w:style>
  <w:style w:type="character" w:customStyle="1" w:styleId="lemmatitleh1">
    <w:name w:val="lemmatitleh1"/>
    <w:qFormat/>
  </w:style>
  <w:style w:type="paragraph" w:customStyle="1" w:styleId="1Char1">
    <w:name w:val="1 Char"/>
    <w:basedOn w:val="a"/>
    <w:qFormat/>
  </w:style>
  <w:style w:type="character" w:customStyle="1" w:styleId="34">
    <w:name w:val="正文文本缩进 3 字符"/>
    <w:link w:val="33"/>
    <w:uiPriority w:val="99"/>
    <w:qFormat/>
    <w:rPr>
      <w:kern w:val="2"/>
      <w:sz w:val="24"/>
      <w:szCs w:val="24"/>
    </w:rPr>
  </w:style>
  <w:style w:type="character" w:customStyle="1" w:styleId="4CharChar">
    <w:name w:val="标题4 Char Char"/>
    <w:link w:val="42"/>
    <w:rPr>
      <w:bCs/>
      <w:kern w:val="2"/>
      <w:sz w:val="28"/>
      <w:szCs w:val="24"/>
    </w:rPr>
  </w:style>
  <w:style w:type="character" w:customStyle="1" w:styleId="afff6">
    <w:name w:val="明显引用 字符"/>
    <w:link w:val="afff7"/>
    <w:rPr>
      <w:b/>
      <w:bCs/>
      <w:i/>
      <w:iCs/>
      <w:color w:val="4F81BD"/>
      <w:kern w:val="2"/>
      <w:sz w:val="21"/>
      <w:szCs w:val="22"/>
    </w:rPr>
  </w:style>
  <w:style w:type="paragraph" w:styleId="afff7">
    <w:name w:val="Intense Quote"/>
    <w:basedOn w:val="a"/>
    <w:next w:val="a"/>
    <w:link w:val="afff6"/>
    <w:qFormat/>
    <w:pPr>
      <w:pBdr>
        <w:bottom w:val="single" w:sz="4" w:space="4" w:color="4F81BD"/>
      </w:pBdr>
      <w:spacing w:before="200" w:after="280"/>
      <w:ind w:left="936" w:right="936"/>
    </w:pPr>
    <w:rPr>
      <w:b/>
      <w:bCs/>
      <w:i/>
      <w:iCs/>
      <w:color w:val="4F81BD"/>
      <w:szCs w:val="22"/>
    </w:rPr>
  </w:style>
  <w:style w:type="character" w:customStyle="1" w:styleId="18">
    <w:name w:val="书籍标题1"/>
    <w:qFormat/>
    <w:rPr>
      <w:b/>
      <w:bCs/>
      <w:smallCaps/>
      <w:spacing w:val="5"/>
    </w:rPr>
  </w:style>
  <w:style w:type="character" w:customStyle="1" w:styleId="afc">
    <w:name w:val="副标题 字符"/>
    <w:link w:val="afb"/>
    <w:qFormat/>
    <w:rPr>
      <w:rFonts w:ascii="Cambria" w:hAnsi="Cambria"/>
      <w:b/>
      <w:bCs/>
      <w:kern w:val="28"/>
      <w:sz w:val="32"/>
      <w:szCs w:val="32"/>
    </w:rPr>
  </w:style>
  <w:style w:type="character" w:customStyle="1" w:styleId="19">
    <w:name w:val="明显强调1"/>
    <w:qFormat/>
    <w:rPr>
      <w:b/>
      <w:bCs/>
      <w:i/>
      <w:iCs/>
      <w:color w:val="4F81BD"/>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a">
    <w:name w:val="不明显强调1"/>
    <w:qFormat/>
    <w:rPr>
      <w:i/>
      <w:iCs/>
      <w:color w:val="808080"/>
    </w:rPr>
  </w:style>
  <w:style w:type="character" w:customStyle="1" w:styleId="1b">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12">
    <w:name w:val="批注主题 Char1"/>
    <w:qFormat/>
    <w:rPr>
      <w:b/>
      <w:bCs/>
      <w:kern w:val="2"/>
      <w:sz w:val="21"/>
      <w:szCs w:val="22"/>
    </w:rPr>
  </w:style>
  <w:style w:type="character" w:customStyle="1" w:styleId="CharChar0">
    <w:name w:val="批注文字 Char Char"/>
    <w:rPr>
      <w:rFonts w:ascii="宋体" w:eastAsia="宋体" w:hAnsi="Times New Roman" w:cs="Times New Roman"/>
      <w:sz w:val="28"/>
      <w:szCs w:val="20"/>
    </w:rPr>
  </w:style>
  <w:style w:type="character" w:customStyle="1" w:styleId="ab">
    <w:name w:val="正文文本 字符"/>
    <w:link w:val="aa"/>
    <w:uiPriority w:val="99"/>
    <w:rPr>
      <w:kern w:val="2"/>
      <w:sz w:val="21"/>
      <w:szCs w:val="24"/>
    </w:rPr>
  </w:style>
  <w:style w:type="character" w:customStyle="1" w:styleId="1c">
    <w:name w:val="明显参考1"/>
    <w:qFormat/>
    <w:rPr>
      <w:b/>
      <w:bCs/>
      <w:smallCaps/>
      <w:color w:val="C0504D"/>
      <w:spacing w:val="5"/>
      <w:u w:val="single"/>
    </w:rPr>
  </w:style>
  <w:style w:type="character" w:customStyle="1" w:styleId="Char13">
    <w:name w:val="批注框文本 Char1"/>
    <w:qFormat/>
    <w:rPr>
      <w:kern w:val="2"/>
      <w:sz w:val="18"/>
      <w:szCs w:val="18"/>
    </w:rPr>
  </w:style>
  <w:style w:type="character" w:customStyle="1" w:styleId="afff8">
    <w:name w:val="引用 字符"/>
    <w:link w:val="afff9"/>
    <w:rPr>
      <w:i/>
      <w:iCs/>
      <w:color w:val="000000"/>
      <w:kern w:val="2"/>
      <w:sz w:val="21"/>
      <w:szCs w:val="22"/>
    </w:rPr>
  </w:style>
  <w:style w:type="paragraph" w:styleId="afff9">
    <w:name w:val="Quote"/>
    <w:basedOn w:val="a"/>
    <w:next w:val="a"/>
    <w:link w:val="afff8"/>
    <w:qFormat/>
    <w:rPr>
      <w:i/>
      <w:iCs/>
      <w:color w:val="000000"/>
      <w:szCs w:val="22"/>
    </w:rPr>
  </w:style>
  <w:style w:type="character" w:customStyle="1" w:styleId="Char14">
    <w:name w:val="文档结构图 Char1"/>
    <w:qFormat/>
    <w:rPr>
      <w:rFonts w:ascii="宋体"/>
      <w:kern w:val="2"/>
      <w:sz w:val="18"/>
      <w:szCs w:val="18"/>
    </w:rPr>
  </w:style>
  <w:style w:type="paragraph" w:styleId="afffa">
    <w:name w:val="No Spacing"/>
    <w:link w:val="afffb"/>
    <w:qFormat/>
    <w:pPr>
      <w:widowControl w:val="0"/>
      <w:jc w:val="both"/>
    </w:pPr>
    <w:rPr>
      <w:rFonts w:ascii="Calibri" w:eastAsia="宋体" w:hAnsi="Calibri" w:cs="Times New Roman"/>
      <w:kern w:val="2"/>
      <w:sz w:val="21"/>
      <w:szCs w:val="22"/>
    </w:rPr>
  </w:style>
  <w:style w:type="character" w:customStyle="1" w:styleId="Char15">
    <w:name w:val="副标题 Char1"/>
    <w:basedOn w:val="a1"/>
    <w:qFormat/>
    <w:rPr>
      <w:rFonts w:asciiTheme="majorHAnsi" w:hAnsiTheme="majorHAnsi" w:cstheme="majorBidi"/>
      <w:b/>
      <w:bCs/>
      <w:kern w:val="28"/>
      <w:sz w:val="32"/>
      <w:szCs w:val="32"/>
    </w:rPr>
  </w:style>
  <w:style w:type="character" w:customStyle="1" w:styleId="Char16">
    <w:name w:val="标题 Char1"/>
    <w:qFormat/>
    <w:rPr>
      <w:rFonts w:ascii="Cambria" w:hAnsi="Cambria" w:cs="Times New Roman"/>
      <w:b/>
      <w:bCs/>
      <w:kern w:val="2"/>
      <w:sz w:val="32"/>
      <w:szCs w:val="32"/>
    </w:rPr>
  </w:style>
  <w:style w:type="character" w:customStyle="1" w:styleId="Char17">
    <w:name w:val="明显引用 Char1"/>
    <w:basedOn w:val="a1"/>
    <w:uiPriority w:val="30"/>
    <w:qFormat/>
    <w:rPr>
      <w:b/>
      <w:bCs/>
      <w:i/>
      <w:iCs/>
      <w:color w:val="4F81BD" w:themeColor="accent1"/>
      <w:kern w:val="2"/>
      <w:sz w:val="21"/>
      <w:szCs w:val="24"/>
    </w:rPr>
  </w:style>
  <w:style w:type="character" w:customStyle="1" w:styleId="Char2">
    <w:name w:val="文档结构图 Char2"/>
    <w:rPr>
      <w:rFonts w:ascii="宋体"/>
      <w:kern w:val="2"/>
      <w:sz w:val="18"/>
      <w:szCs w:val="18"/>
    </w:rPr>
  </w:style>
  <w:style w:type="character" w:customStyle="1" w:styleId="Char18">
    <w:name w:val="引用 Char1"/>
    <w:basedOn w:val="a1"/>
    <w:uiPriority w:val="29"/>
    <w:rPr>
      <w:i/>
      <w:iCs/>
      <w:color w:val="000000" w:themeColor="text1"/>
      <w:kern w:val="2"/>
      <w:sz w:val="21"/>
      <w:szCs w:val="24"/>
    </w:rPr>
  </w:style>
  <w:style w:type="character" w:customStyle="1" w:styleId="Char19">
    <w:name w:val="批注文字 Char1"/>
    <w:qFormat/>
    <w:rPr>
      <w:sz w:val="24"/>
      <w:szCs w:val="24"/>
    </w:rPr>
  </w:style>
  <w:style w:type="character" w:customStyle="1" w:styleId="Char20">
    <w:name w:val="批注主题 Char2"/>
    <w:qFormat/>
    <w:rPr>
      <w:b/>
      <w:bCs/>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c">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28">
    <w:name w:val="正文2"/>
    <w:pPr>
      <w:widowControl w:val="0"/>
      <w:adjustRightInd w:val="0"/>
      <w:spacing w:line="312" w:lineRule="atLeast"/>
      <w:jc w:val="both"/>
      <w:textAlignment w:val="baseline"/>
    </w:pPr>
    <w:rPr>
      <w:rFonts w:ascii="宋体" w:eastAsia="宋体" w:hAnsi="Times New Roman" w:cs="Times New Roman"/>
      <w:sz w:val="34"/>
    </w:rPr>
  </w:style>
  <w:style w:type="paragraph" w:customStyle="1" w:styleId="Style179">
    <w:name w:val="_Style 179"/>
    <w:uiPriority w:val="99"/>
    <w:pPr>
      <w:widowControl w:val="0"/>
      <w:jc w:val="both"/>
    </w:pPr>
    <w:rPr>
      <w:rFonts w:ascii="Times New Roman" w:eastAsia="宋体" w:hAnsi="Times New Roman" w:cs="Times New Roman"/>
      <w:kern w:val="2"/>
      <w:sz w:val="21"/>
      <w:szCs w:val="24"/>
    </w:rPr>
  </w:style>
  <w:style w:type="paragraph" w:customStyle="1" w:styleId="CharCharCharChar21">
    <w:name w:val="Char Char Char Char21"/>
    <w:basedOn w:val="a"/>
    <w:qFormat/>
    <w:pPr>
      <w:adjustRightInd w:val="0"/>
      <w:spacing w:line="360" w:lineRule="auto"/>
    </w:pPr>
    <w:rPr>
      <w:kern w:val="0"/>
      <w:sz w:val="24"/>
      <w:szCs w:val="20"/>
    </w:rPr>
  </w:style>
  <w:style w:type="paragraph" w:customStyle="1" w:styleId="CharChar1CharCharCharCharCharChar2">
    <w:name w:val="Char Char1 Char Char 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1"/>
    <w:basedOn w:val="a"/>
    <w:rPr>
      <w:rFonts w:ascii="Tahoma" w:hAnsi="Tahoma"/>
      <w:sz w:val="24"/>
      <w:szCs w:val="20"/>
    </w:rPr>
  </w:style>
  <w:style w:type="character" w:customStyle="1" w:styleId="CharChar111">
    <w:name w:val="Char Char111"/>
    <w:qFormat/>
    <w:rPr>
      <w:rFonts w:eastAsia="宋体"/>
      <w:kern w:val="2"/>
      <w:sz w:val="24"/>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24">
    <w:name w:val="正文文本 2 字符"/>
    <w:link w:val="23"/>
    <w:uiPriority w:val="99"/>
    <w:qFormat/>
    <w:rPr>
      <w:kern w:val="2"/>
      <w:sz w:val="21"/>
      <w:szCs w:val="24"/>
    </w:rPr>
  </w:style>
  <w:style w:type="character" w:customStyle="1" w:styleId="ad">
    <w:name w:val="正文文本缩进 字符"/>
    <w:link w:val="ac"/>
    <w:uiPriority w:val="99"/>
    <w:rPr>
      <w:rFonts w:ascii="楷体_GB2312" w:eastAsia="楷体_GB2312"/>
      <w:spacing w:val="2"/>
      <w:kern w:val="2"/>
      <w:sz w:val="24"/>
      <w:lang w:val="en-GB"/>
    </w:rPr>
  </w:style>
  <w:style w:type="character" w:customStyle="1" w:styleId="22">
    <w:name w:val="正文文本缩进 2 字符"/>
    <w:link w:val="21"/>
    <w:uiPriority w:val="99"/>
    <w:qFormat/>
    <w:rPr>
      <w:rFonts w:ascii="宋体"/>
      <w:kern w:val="2"/>
      <w:sz w:val="24"/>
      <w:szCs w:val="24"/>
    </w:rPr>
  </w:style>
  <w:style w:type="paragraph" w:customStyle="1" w:styleId="Normal0">
    <w:name w:val="Normal_0"/>
    <w:uiPriority w:val="99"/>
    <w:qFormat/>
    <w:pPr>
      <w:spacing w:before="120" w:after="240"/>
      <w:jc w:val="both"/>
    </w:pPr>
    <w:rPr>
      <w:rFonts w:ascii="Calibri" w:eastAsia="Calibri" w:hAnsi="Calibri" w:cs="Times New Roman"/>
      <w:sz w:val="22"/>
      <w:szCs w:val="22"/>
      <w:lang w:val="ru-RU" w:eastAsia="en-US"/>
    </w:rPr>
  </w:style>
  <w:style w:type="paragraph" w:customStyle="1" w:styleId="1d">
    <w:name w:val="访问过的超链接1"/>
    <w:uiPriority w:val="99"/>
    <w:qFormat/>
    <w:pPr>
      <w:widowControl w:val="0"/>
      <w:jc w:val="both"/>
    </w:pPr>
    <w:rPr>
      <w:rFonts w:ascii="Times New Roman" w:eastAsia="宋体" w:hAnsi="Times New Roman" w:cs="Times New Roman"/>
      <w:kern w:val="2"/>
      <w:sz w:val="21"/>
      <w:szCs w:val="24"/>
    </w:rPr>
  </w:style>
  <w:style w:type="paragraph" w:customStyle="1" w:styleId="afffd">
    <w:name w:val="样式"/>
    <w:pPr>
      <w:widowControl w:val="0"/>
      <w:jc w:val="both"/>
    </w:pPr>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Char120">
    <w:name w:val="Char12"/>
    <w:basedOn w:val="a"/>
    <w:uiPriority w:val="99"/>
    <w:qFormat/>
    <w:rPr>
      <w:rFonts w:ascii="Tahoma" w:hAnsi="Tahoma"/>
      <w:sz w:val="24"/>
      <w:szCs w:val="20"/>
    </w:rPr>
  </w:style>
  <w:style w:type="character" w:customStyle="1" w:styleId="CharChar11">
    <w:name w:val="Char Char11"/>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Char110">
    <w:name w:val="Char11"/>
    <w:basedOn w:val="a"/>
    <w:uiPriority w:val="99"/>
    <w:qFormat/>
    <w:rPr>
      <w:rFonts w:ascii="Tahoma" w:hAnsi="Tahoma"/>
      <w:sz w:val="24"/>
      <w:szCs w:val="20"/>
    </w:rPr>
  </w:style>
  <w:style w:type="paragraph" w:customStyle="1" w:styleId="CharCharCharChar1">
    <w:name w:val="Char Char Char Char1"/>
    <w:basedOn w:val="a"/>
    <w:qFormat/>
    <w:pPr>
      <w:widowControl/>
      <w:spacing w:after="160" w:line="240" w:lineRule="exact"/>
      <w:jc w:val="left"/>
    </w:pPr>
    <w:rPr>
      <w:szCs w:val="20"/>
    </w:rPr>
  </w:style>
  <w:style w:type="character" w:customStyle="1" w:styleId="CharCharCharCharChar">
    <w:name w:val="Char Char Char Char Char"/>
    <w:qFormat/>
    <w:rPr>
      <w:rFonts w:ascii="宋体" w:eastAsia="宋体" w:hAnsi="宋体" w:hint="eastAsia"/>
      <w:sz w:val="24"/>
      <w:lang w:val="en-US" w:eastAsia="zh-CN"/>
    </w:rPr>
  </w:style>
  <w:style w:type="character" w:customStyle="1" w:styleId="afffb">
    <w:name w:val="无间隔 字符"/>
    <w:link w:val="afffa"/>
    <w:uiPriority w:val="1"/>
    <w:rPr>
      <w:rFonts w:ascii="Calibri" w:hAnsi="Calibri"/>
      <w:kern w:val="2"/>
      <w:sz w:val="21"/>
      <w:szCs w:val="22"/>
    </w:rPr>
  </w:style>
  <w:style w:type="character" w:customStyle="1" w:styleId="Char1a">
    <w:name w:val="纯文本 Char1"/>
    <w:rPr>
      <w:rFonts w:ascii="宋体" w:hAnsi="Courier New" w:cs="Courier New"/>
      <w:kern w:val="2"/>
      <w:sz w:val="21"/>
      <w:szCs w:val="21"/>
    </w:rPr>
  </w:style>
  <w:style w:type="character" w:customStyle="1" w:styleId="Char1b">
    <w:name w:val="页脚 Char1"/>
    <w:qFormat/>
    <w:rPr>
      <w:kern w:val="2"/>
      <w:sz w:val="18"/>
      <w:szCs w:val="18"/>
    </w:rPr>
  </w:style>
  <w:style w:type="character" w:customStyle="1" w:styleId="Char1c">
    <w:name w:val="页眉 Char1"/>
    <w:qFormat/>
    <w:rPr>
      <w:kern w:val="2"/>
      <w:sz w:val="18"/>
      <w:szCs w:val="18"/>
    </w:rPr>
  </w:style>
  <w:style w:type="character" w:customStyle="1" w:styleId="1e">
    <w:name w:val="批注引用1"/>
    <w:qFormat/>
    <w:rPr>
      <w:sz w:val="21"/>
      <w:szCs w:val="21"/>
    </w:rPr>
  </w:style>
  <w:style w:type="character" w:customStyle="1" w:styleId="2Char1">
    <w:name w:val="正文文本 2 Char1"/>
    <w:uiPriority w:val="99"/>
    <w:semiHidden/>
    <w:qFormat/>
    <w:rPr>
      <w:kern w:val="2"/>
      <w:sz w:val="21"/>
      <w:szCs w:val="24"/>
    </w:rPr>
  </w:style>
  <w:style w:type="character" w:customStyle="1" w:styleId="1f">
    <w:name w:val="页码1"/>
    <w:basedOn w:val="a1"/>
    <w:qFormat/>
  </w:style>
  <w:style w:type="character" w:customStyle="1" w:styleId="GPChar">
    <w:name w:val="GP正文(首行缩进) Char"/>
    <w:link w:val="GP"/>
    <w:qFormat/>
    <w:rPr>
      <w:rFonts w:ascii="宋体" w:hAnsi="宋体"/>
      <w:sz w:val="24"/>
      <w:szCs w:val="24"/>
    </w:rPr>
  </w:style>
  <w:style w:type="paragraph" w:customStyle="1" w:styleId="GP">
    <w:name w:val="GP正文(首行缩进)"/>
    <w:basedOn w:val="a"/>
    <w:link w:val="GPChar"/>
    <w:qFormat/>
    <w:pPr>
      <w:ind w:firstLine="482"/>
    </w:pPr>
    <w:rPr>
      <w:rFonts w:ascii="宋体" w:hAnsi="宋体"/>
      <w:kern w:val="0"/>
      <w:sz w:val="24"/>
    </w:rPr>
  </w:style>
  <w:style w:type="character" w:customStyle="1" w:styleId="CharChar7">
    <w:name w:val="Char Char7"/>
    <w:qFormat/>
    <w:rPr>
      <w:sz w:val="18"/>
      <w:szCs w:val="18"/>
    </w:rPr>
  </w:style>
  <w:style w:type="character" w:customStyle="1" w:styleId="CharChar12">
    <w:name w:val="Char Char12"/>
    <w:uiPriority w:val="99"/>
    <w:rPr>
      <w:rFonts w:eastAsia="宋体"/>
      <w:kern w:val="2"/>
      <w:sz w:val="24"/>
      <w:lang w:val="en-US" w:eastAsia="zh-CN" w:bidi="ar-SA"/>
    </w:rPr>
  </w:style>
  <w:style w:type="character" w:customStyle="1" w:styleId="CharCharChar1">
    <w:name w:val="Char Char Char1"/>
    <w:qFormat/>
    <w:rPr>
      <w:rFonts w:eastAsia="宋体"/>
      <w:kern w:val="2"/>
      <w:sz w:val="30"/>
      <w:lang w:val="en-US" w:eastAsia="zh-CN" w:bidi="ar-SA"/>
    </w:rPr>
  </w:style>
  <w:style w:type="character" w:customStyle="1" w:styleId="2CharChar">
    <w:name w:val="标题 2 Char Char"/>
    <w:qFormat/>
    <w:rPr>
      <w:rFonts w:ascii="Arial" w:eastAsia="黑体" w:hAnsi="Arial" w:cs="Times New Roman"/>
      <w:b/>
      <w:bCs/>
      <w:kern w:val="2"/>
      <w:sz w:val="32"/>
      <w:szCs w:val="32"/>
      <w:lang w:val="en-US" w:eastAsia="zh-CN" w:bidi="ar-SA"/>
    </w:rPr>
  </w:style>
  <w:style w:type="character" w:customStyle="1" w:styleId="CharChar9">
    <w:name w:val="Char Char9"/>
    <w:rPr>
      <w:sz w:val="18"/>
      <w:szCs w:val="18"/>
    </w:rPr>
  </w:style>
  <w:style w:type="character" w:customStyle="1" w:styleId="3Char1">
    <w:name w:val="正文文本 3 Char1"/>
    <w:uiPriority w:val="99"/>
    <w:qFormat/>
    <w:rPr>
      <w:kern w:val="2"/>
      <w:sz w:val="16"/>
      <w:szCs w:val="16"/>
    </w:rPr>
  </w:style>
  <w:style w:type="character" w:customStyle="1" w:styleId="CharChar4">
    <w:name w:val="Char Char4"/>
    <w:qFormat/>
    <w:rPr>
      <w:b/>
      <w:kern w:val="2"/>
      <w:sz w:val="32"/>
    </w:rPr>
  </w:style>
  <w:style w:type="character" w:customStyle="1" w:styleId="1Char0">
    <w:name w:val="样式1 Char"/>
    <w:link w:val="13"/>
    <w:qFormat/>
    <w:rPr>
      <w:rFonts w:ascii="宋体" w:hAnsi="宋体"/>
      <w:b/>
      <w:kern w:val="2"/>
      <w:sz w:val="24"/>
    </w:rPr>
  </w:style>
  <w:style w:type="character" w:customStyle="1" w:styleId="PageNumber1">
    <w:name w:val="Page Number1"/>
    <w:qFormat/>
    <w:rPr>
      <w:rFonts w:cs="Times New Roman"/>
    </w:rPr>
  </w:style>
  <w:style w:type="paragraph" w:customStyle="1" w:styleId="xl27">
    <w:name w:val="xl27"/>
    <w:basedOn w:val="a"/>
    <w:qFormat/>
    <w:pPr>
      <w:widowControl/>
      <w:pBdr>
        <w:bottom w:val="single" w:sz="4" w:space="0" w:color="auto"/>
      </w:pBdr>
      <w:spacing w:before="100" w:beforeAutospacing="1" w:after="100" w:afterAutospacing="1"/>
      <w:jc w:val="center"/>
    </w:pPr>
    <w:rPr>
      <w:rFonts w:ascii="宋体" w:hAnsi="宋体"/>
      <w:b/>
      <w:bCs/>
      <w:kern w:val="0"/>
      <w:sz w:val="32"/>
      <w:szCs w:val="32"/>
    </w:rPr>
  </w:style>
  <w:style w:type="paragraph" w:customStyle="1" w:styleId="xl72">
    <w:name w:val="xl72"/>
    <w:basedOn w:val="a"/>
    <w:pPr>
      <w:widowControl/>
      <w:spacing w:before="100" w:beforeAutospacing="1" w:after="100" w:afterAutospacing="1"/>
      <w:jc w:val="center"/>
    </w:pPr>
    <w:rPr>
      <w:rFonts w:ascii="宋体" w:hAnsi="宋体" w:cs="宋体"/>
      <w:b/>
      <w:bCs/>
      <w:kern w:val="0"/>
      <w:sz w:val="24"/>
    </w:rPr>
  </w:style>
  <w:style w:type="paragraph" w:customStyle="1" w:styleId="xl37">
    <w:name w:val="xl3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0">
    <w:name w:val="批注主题1"/>
    <w:basedOn w:val="a8"/>
    <w:next w:val="a8"/>
    <w:qFormat/>
    <w:rPr>
      <w:b/>
      <w:bCs/>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f1">
    <w:name w:val="正文缩进1"/>
    <w:basedOn w:val="a"/>
    <w:qFormat/>
    <w:pPr>
      <w:ind w:firstLineChars="200" w:firstLine="420"/>
    </w:p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afffe">
    <w:name w:val="正文 + 宋体"/>
    <w:basedOn w:val="a"/>
    <w:pPr>
      <w:tabs>
        <w:tab w:val="left" w:pos="420"/>
      </w:tabs>
      <w:spacing w:line="400" w:lineRule="exact"/>
      <w:ind w:left="1545" w:hanging="420"/>
    </w:pPr>
    <w:rPr>
      <w:rFonts w:ascii="宋体"/>
      <w:sz w:val="24"/>
      <w:szCs w:val="20"/>
    </w:rPr>
  </w:style>
  <w:style w:type="paragraph" w:customStyle="1" w:styleId="1f2">
    <w:name w:val="文本块1"/>
    <w:basedOn w:val="a"/>
    <w:qFormat/>
    <w:pPr>
      <w:spacing w:after="120"/>
      <w:ind w:leftChars="700" w:left="1440" w:rightChars="700" w:right="1440"/>
    </w:pPr>
  </w:style>
  <w:style w:type="paragraph" w:customStyle="1" w:styleId="1f3">
    <w:name w:val="纯文本1"/>
    <w:basedOn w:val="a"/>
    <w:qFormat/>
    <w:rPr>
      <w:rFonts w:ascii="宋体" w:hAnsi="Courier New"/>
      <w:szCs w:val="21"/>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Index11">
    <w:name w:val="Index 11"/>
    <w:basedOn w:val="a"/>
    <w:next w:val="a"/>
    <w:qFormat/>
    <w:pPr>
      <w:spacing w:line="220" w:lineRule="exact"/>
      <w:jc w:val="center"/>
    </w:pPr>
    <w:rPr>
      <w:rFonts w:ascii="仿宋_GB2312" w:eastAsia="仿宋_GB2312" w:cs="仿宋_GB2312"/>
      <w:szCs w:val="21"/>
    </w:rPr>
  </w:style>
  <w:style w:type="paragraph" w:customStyle="1" w:styleId="29">
    <w:name w:val="列出段落2"/>
    <w:basedOn w:val="a"/>
    <w:qFormat/>
    <w:pPr>
      <w:ind w:firstLineChars="200" w:firstLine="420"/>
    </w:pPr>
  </w:style>
  <w:style w:type="paragraph" w:customStyle="1" w:styleId="1f4">
    <w:name w:val="文档结构图1"/>
    <w:basedOn w:val="a"/>
    <w:qFormat/>
    <w:pPr>
      <w:shd w:val="clear" w:color="auto" w:fill="000080"/>
    </w:pPr>
  </w:style>
  <w:style w:type="paragraph" w:customStyle="1" w:styleId="200">
    <w:name w:val="样式 标题 2 + (西文) 方正书宋简体 (中文) 方正黑体简体 非加粗 黑色 段前: 0 磅 段后: 0 磅 行..."/>
    <w:basedOn w:val="2"/>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xl66">
    <w:name w:val="xl66"/>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GB231215">
    <w:name w:val="样式 楷体_GB2312 小四 行距: 1.5 倍行距"/>
    <w:basedOn w:val="a"/>
    <w:uiPriority w:val="99"/>
    <w:qFormat/>
    <w:pPr>
      <w:spacing w:line="360" w:lineRule="auto"/>
    </w:pPr>
    <w:rPr>
      <w:rFonts w:ascii="楷体_GB2312" w:hAnsi="宋体" w:cs="宋体"/>
      <w:color w:val="000000"/>
      <w:sz w:val="24"/>
      <w:szCs w:val="20"/>
    </w:rPr>
  </w:style>
  <w:style w:type="paragraph" w:customStyle="1" w:styleId="310">
    <w:name w:val="正文文本 31"/>
    <w:basedOn w:val="a"/>
    <w:pPr>
      <w:spacing w:afterLines="50" w:line="300" w:lineRule="auto"/>
    </w:pPr>
    <w:rPr>
      <w:rFonts w:ascii="Arial" w:hAnsi="Arial"/>
      <w:color w:val="FF0000"/>
      <w:kern w:val="0"/>
      <w:sz w:val="24"/>
    </w:rPr>
  </w:style>
  <w:style w:type="paragraph" w:customStyle="1" w:styleId="xl82">
    <w:name w:val="xl82"/>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CharCharCharChar3">
    <w:name w:val="Char Char Char Char3"/>
    <w:basedOn w:val="a"/>
    <w:uiPriority w:val="99"/>
    <w:qFormat/>
    <w:pPr>
      <w:widowControl/>
      <w:spacing w:after="160" w:line="240" w:lineRule="exact"/>
      <w:jc w:val="left"/>
    </w:pPr>
    <w:rPr>
      <w:szCs w:val="20"/>
    </w:rPr>
  </w:style>
  <w:style w:type="paragraph" w:customStyle="1" w:styleId="affff">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xl65">
    <w:name w:val="xl65"/>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2151">
    <w:name w:val="样式 标题 2 + (西文) 方正书宋简体 (中文) 方正黑体简体 非加粗 黑色 行距: 固定值 15 磅1"/>
    <w:basedOn w:val="2"/>
    <w:qFormat/>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CharCharCharCharCharCharCharCharCharCharCharChar">
    <w:name w:val="Char Char Char Char Char Char Char Char Char Char Char Char Char Char Char Char"/>
    <w:basedOn w:val="a"/>
    <w:qFormat/>
    <w:rPr>
      <w:rFonts w:ascii="仿宋_GB2312" w:eastAsia="仿宋_GB2312"/>
      <w:b/>
      <w:sz w:val="32"/>
      <w:szCs w:val="32"/>
    </w:rPr>
  </w:style>
  <w:style w:type="paragraph" w:customStyle="1" w:styleId="311">
    <w:name w:val="正文文本缩进 31"/>
    <w:basedOn w:val="a"/>
    <w:qFormat/>
    <w:pPr>
      <w:tabs>
        <w:tab w:val="left" w:pos="540"/>
        <w:tab w:val="left" w:pos="900"/>
      </w:tabs>
      <w:ind w:leftChars="257" w:left="540"/>
    </w:pPr>
    <w:rPr>
      <w:sz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0"/>
    </w:rPr>
  </w:style>
  <w:style w:type="paragraph" w:customStyle="1" w:styleId="211">
    <w:name w:val="正文文本缩进 21"/>
    <w:basedOn w:val="a"/>
    <w:pPr>
      <w:spacing w:after="50" w:line="300" w:lineRule="auto"/>
      <w:ind w:leftChars="300" w:left="630"/>
    </w:pPr>
    <w:rPr>
      <w:rFonts w:ascii="Arial" w:hAnsi="Arial"/>
      <w:kern w:val="0"/>
      <w:sz w:val="24"/>
    </w:rPr>
  </w:style>
  <w:style w:type="paragraph" w:customStyle="1" w:styleId="1f5">
    <w:name w:val="列表1"/>
    <w:basedOn w:val="a"/>
    <w:qFormat/>
    <w:pPr>
      <w:adjustRightInd w:val="0"/>
      <w:spacing w:line="360" w:lineRule="atLeast"/>
      <w:ind w:left="420" w:hanging="420"/>
      <w:jc w:val="left"/>
    </w:pPr>
    <w:rPr>
      <w:rFonts w:ascii="宋体"/>
      <w:kern w:val="0"/>
      <w:sz w:val="24"/>
      <w:szCs w:val="20"/>
    </w:rPr>
  </w:style>
  <w:style w:type="paragraph" w:customStyle="1" w:styleId="1f6">
    <w:name w:val="日期1"/>
    <w:basedOn w:val="a"/>
    <w:next w:val="a"/>
    <w:qFormat/>
  </w:style>
  <w:style w:type="paragraph" w:customStyle="1" w:styleId="xl73">
    <w:name w:val="xl73"/>
    <w:basedOn w:val="a"/>
    <w:pPr>
      <w:widowControl/>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
    <w:name w:val="xl26"/>
    <w:basedOn w:val="a"/>
    <w:pPr>
      <w:widowControl/>
      <w:spacing w:before="100" w:beforeAutospacing="1" w:after="100" w:afterAutospacing="1"/>
      <w:jc w:val="center"/>
    </w:pPr>
    <w:rPr>
      <w:rFonts w:ascii="宋体" w:hAnsi="宋体"/>
      <w:kern w:val="0"/>
      <w:sz w:val="24"/>
    </w:rPr>
  </w:style>
  <w:style w:type="paragraph" w:customStyle="1" w:styleId="11212">
    <w:name w:val="样式 标题 1 + 四号 居中 段前: 12 磅 段后: 12 磅 行距: 单倍行距"/>
    <w:basedOn w:val="1"/>
    <w:pPr>
      <w:tabs>
        <w:tab w:val="left" w:pos="425"/>
      </w:tabs>
      <w:snapToGrid/>
      <w:spacing w:beforeLines="0" w:afterLines="0" w:line="240" w:lineRule="auto"/>
      <w:ind w:firstLine="288"/>
      <w:jc w:val="center"/>
    </w:pPr>
    <w:rPr>
      <w:rFonts w:cs="Century"/>
      <w:bCs/>
      <w:kern w:val="4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1f7">
    <w:name w:val="正文文本缩进1"/>
    <w:basedOn w:val="a"/>
    <w:qFormat/>
    <w:pPr>
      <w:tabs>
        <w:tab w:val="left" w:pos="0"/>
        <w:tab w:val="left" w:pos="180"/>
      </w:tabs>
      <w:ind w:firstLine="392"/>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1f8">
    <w:name w:val="引文目录1"/>
    <w:basedOn w:val="a"/>
    <w:next w:val="a"/>
    <w:qFormat/>
    <w:pPr>
      <w:ind w:leftChars="200" w:left="420"/>
    </w:pPr>
  </w:style>
  <w:style w:type="paragraph" w:customStyle="1" w:styleId="110">
    <w:name w:val="日期11"/>
    <w:basedOn w:val="a"/>
    <w:next w:val="a"/>
    <w:qFormat/>
    <w:pPr>
      <w:adjustRightInd w:val="0"/>
      <w:spacing w:line="360" w:lineRule="atLeast"/>
    </w:pPr>
    <w:rPr>
      <w:kern w:val="0"/>
      <w:sz w:val="20"/>
      <w:szCs w:val="20"/>
    </w:rPr>
  </w:style>
  <w:style w:type="paragraph" w:customStyle="1" w:styleId="xl64">
    <w:name w:val="xl64"/>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Default">
    <w:name w:val="Default"/>
    <w:qFormat/>
    <w:pPr>
      <w:widowControl w:val="0"/>
      <w:autoSpaceDE w:val="0"/>
      <w:autoSpaceDN w:val="0"/>
    </w:pPr>
    <w:rPr>
      <w:rFonts w:ascii="宋体" w:eastAsia="宋体" w:hAnsi="宋体" w:cs="Times New Roman"/>
      <w:color w:val="00000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harCharCharCharCharChar2CharCharCharChar">
    <w:name w:val="Char Char Char Char Char Char2 Char Char Char Char"/>
    <w:basedOn w:val="a"/>
    <w:rPr>
      <w:rFonts w:ascii="仿宋_GB2312" w:eastAsia="仿宋_GB2312"/>
      <w:b/>
      <w:sz w:val="32"/>
      <w:szCs w:val="32"/>
    </w:rPr>
  </w:style>
  <w:style w:type="paragraph" w:customStyle="1" w:styleId="xl29">
    <w:name w:val="xl29"/>
    <w:basedOn w:val="a"/>
    <w:qFormat/>
    <w:pPr>
      <w:widowControl/>
      <w:spacing w:before="100" w:beforeAutospacing="1" w:after="100" w:afterAutospacing="1"/>
      <w:jc w:val="center"/>
    </w:pPr>
    <w:rPr>
      <w:rFonts w:ascii="宋体" w:hAnsi="宋体"/>
      <w:b/>
      <w:bCs/>
      <w:kern w:val="0"/>
      <w:sz w:val="32"/>
      <w:szCs w:val="32"/>
    </w:rPr>
  </w:style>
  <w:style w:type="paragraph" w:customStyle="1" w:styleId="font7">
    <w:name w:val="font7"/>
    <w:basedOn w:val="a"/>
    <w:qFormat/>
    <w:pPr>
      <w:widowControl/>
      <w:spacing w:before="100" w:beforeAutospacing="1" w:after="100" w:afterAutospacing="1"/>
      <w:jc w:val="left"/>
    </w:pPr>
    <w:rPr>
      <w:rFonts w:ascii="宋体" w:hAnsi="宋体"/>
      <w:b/>
      <w:bCs/>
      <w:kern w:val="0"/>
      <w:sz w:val="32"/>
      <w:szCs w:val="32"/>
      <w:u w:val="single"/>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affff0">
    <w:name w:val="文字"/>
    <w:basedOn w:val="a"/>
    <w:pPr>
      <w:spacing w:line="520" w:lineRule="exact"/>
    </w:pPr>
    <w:rPr>
      <w:rFonts w:ascii="仿宋_GB2312" w:eastAsia="仿宋_GB2312"/>
      <w:bCs/>
      <w:color w:val="00000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220">
    <w:name w:val="正文文本缩进 22"/>
    <w:basedOn w:val="a"/>
    <w:pPr>
      <w:tabs>
        <w:tab w:val="left" w:pos="360"/>
        <w:tab w:val="left" w:pos="392"/>
        <w:tab w:val="left" w:pos="462"/>
      </w:tabs>
      <w:spacing w:line="360" w:lineRule="auto"/>
      <w:ind w:leftChars="228" w:left="479"/>
    </w:pPr>
    <w:rPr>
      <w:sz w:val="24"/>
    </w:rPr>
  </w:style>
  <w:style w:type="paragraph" w:customStyle="1" w:styleId="111">
    <w:name w:val="索引 11"/>
    <w:basedOn w:val="a"/>
    <w:next w:val="a"/>
    <w:pPr>
      <w:autoSpaceDE w:val="0"/>
      <w:autoSpaceDN w:val="0"/>
      <w:adjustRightInd w:val="0"/>
      <w:spacing w:line="256" w:lineRule="atLeast"/>
      <w:jc w:val="left"/>
    </w:pPr>
    <w:rPr>
      <w:rFonts w:ascii="MingLiU" w:eastAsia="MingLiU"/>
      <w:spacing w:val="60"/>
      <w:kern w:val="0"/>
      <w:sz w:val="22"/>
      <w:lang w:eastAsia="zh-TW"/>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pPr>
      <w:widowControl/>
      <w:spacing w:before="100" w:beforeAutospacing="1" w:after="100" w:afterAutospacing="1"/>
      <w:jc w:val="center"/>
    </w:pPr>
    <w:rPr>
      <w:rFonts w:ascii="宋体" w:hAnsi="宋体" w:cs="宋体"/>
      <w:b/>
      <w:bCs/>
      <w:kern w:val="0"/>
      <w:sz w:val="24"/>
    </w:rPr>
  </w:style>
  <w:style w:type="paragraph" w:customStyle="1" w:styleId="1f9">
    <w:name w:val="普通(网站)1"/>
    <w:basedOn w:val="a"/>
    <w:pPr>
      <w:widowControl/>
      <w:spacing w:before="100" w:after="100"/>
      <w:jc w:val="left"/>
    </w:pPr>
    <w:rPr>
      <w:rFonts w:ascii="宋体" w:hAnsi="宋体"/>
      <w:kern w:val="0"/>
      <w:sz w:val="24"/>
      <w:szCs w:val="20"/>
    </w:rPr>
  </w:style>
  <w:style w:type="paragraph" w:customStyle="1" w:styleId="affff1">
    <w:name w:val="无标题正文"/>
    <w:basedOn w:val="a"/>
    <w:qFormat/>
    <w:pPr>
      <w:autoSpaceDE w:val="0"/>
      <w:autoSpaceDN w:val="0"/>
      <w:adjustRightInd w:val="0"/>
      <w:spacing w:line="500" w:lineRule="exact"/>
      <w:ind w:firstLineChars="200" w:firstLine="200"/>
    </w:pPr>
    <w:rPr>
      <w:rFonts w:eastAsia="仿宋_GB2312" w:cs="方正姚体"/>
      <w:color w:val="000000"/>
      <w:sz w:val="28"/>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52">
    <w:name w:val="xl52"/>
    <w:basedOn w:val="a"/>
    <w:pPr>
      <w:widowControl/>
      <w:spacing w:before="100" w:beforeAutospacing="1" w:after="100" w:afterAutospacing="1"/>
      <w:jc w:val="center"/>
    </w:pPr>
    <w:rPr>
      <w:rFonts w:ascii="仿宋_GB2312" w:eastAsia="仿宋_GB2312" w:hAnsi="宋体"/>
      <w:b/>
      <w:bCs/>
      <w:kern w:val="0"/>
      <w:sz w:val="36"/>
      <w:szCs w:val="36"/>
    </w:rPr>
  </w:style>
  <w:style w:type="paragraph" w:customStyle="1" w:styleId="font8">
    <w:name w:val="font8"/>
    <w:basedOn w:val="a"/>
    <w:pPr>
      <w:widowControl/>
      <w:spacing w:before="100" w:beforeAutospacing="1" w:after="100" w:afterAutospacing="1"/>
      <w:jc w:val="left"/>
    </w:pPr>
    <w:rPr>
      <w:rFonts w:ascii="宋体" w:hAnsi="宋体"/>
      <w:b/>
      <w:bCs/>
      <w:kern w:val="0"/>
      <w:sz w:val="32"/>
      <w:szCs w:val="32"/>
      <w:u w:val="single"/>
    </w:rPr>
  </w:style>
  <w:style w:type="paragraph" w:customStyle="1" w:styleId="ZchnZchn2">
    <w:name w:val="Zchn Zchn2"/>
    <w:basedOn w:val="a6"/>
    <w:pPr>
      <w:shd w:val="clear" w:color="auto" w:fill="000080"/>
    </w:pPr>
    <w:rPr>
      <w:rFonts w:ascii="Tahoma" w:hAnsi="Tahoma"/>
      <w:kern w:val="0"/>
      <w:sz w:val="24"/>
      <w:szCs w:val="24"/>
    </w:rPr>
  </w:style>
  <w:style w:type="paragraph" w:customStyle="1" w:styleId="Char130">
    <w:name w:val="Char13"/>
    <w:basedOn w:val="a"/>
    <w:uiPriority w:val="99"/>
    <w:rPr>
      <w:rFonts w:ascii="Tahoma" w:hAnsi="Tahoma"/>
      <w:sz w:val="24"/>
      <w:szCs w:val="20"/>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1fa">
    <w:name w:val="项目1"/>
    <w:basedOn w:val="a"/>
    <w:pPr>
      <w:tabs>
        <w:tab w:val="left" w:pos="780"/>
      </w:tabs>
      <w:spacing w:line="360" w:lineRule="auto"/>
    </w:pPr>
    <w:rPr>
      <w:szCs w:val="21"/>
    </w:rPr>
  </w:style>
  <w:style w:type="paragraph" w:customStyle="1" w:styleId="36">
    <w:name w:val="样式3"/>
    <w:basedOn w:val="a"/>
    <w:pPr>
      <w:tabs>
        <w:tab w:val="right" w:leader="dot" w:pos="7936"/>
      </w:tabs>
      <w:spacing w:line="520" w:lineRule="exact"/>
    </w:pPr>
    <w:rPr>
      <w:rFonts w:ascii="Arial Unicode MS" w:eastAsia="文鼎CS大黑" w:hAnsi="Arial Unicode MS"/>
      <w:color w:val="000000"/>
      <w:sz w:val="32"/>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2a">
    <w:name w:val="普通(网站)2"/>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3110">
    <w:name w:val="正文文本缩进 311"/>
    <w:basedOn w:val="a"/>
    <w:pPr>
      <w:ind w:left="420"/>
    </w:pPr>
    <w:rPr>
      <w:kern w:val="0"/>
      <w:sz w:val="28"/>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12">
    <w:name w:val="文档结构图11"/>
    <w:basedOn w:val="a"/>
    <w:pPr>
      <w:shd w:val="clear" w:color="auto" w:fill="000080"/>
    </w:pPr>
    <w:rPr>
      <w:kern w:val="0"/>
      <w:sz w:val="20"/>
      <w:shd w:val="clear" w:color="auto" w:fill="000080"/>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13">
    <w:name w:val="正文缩进11"/>
    <w:basedOn w:val="a"/>
    <w:pPr>
      <w:ind w:firstLine="420"/>
    </w:pPr>
  </w:style>
  <w:style w:type="paragraph" w:customStyle="1" w:styleId="xl95">
    <w:name w:val="xl9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P2">
    <w:name w:val="P2"/>
    <w:pPr>
      <w:widowControl w:val="0"/>
      <w:adjustRightInd w:val="0"/>
      <w:spacing w:after="240" w:line="240" w:lineRule="atLeast"/>
      <w:ind w:left="1728"/>
      <w:jc w:val="both"/>
      <w:textAlignment w:val="baseline"/>
    </w:pPr>
    <w:rPr>
      <w:rFonts w:ascii="Times New Roman" w:eastAsia="全真中明體" w:hAnsi="Times New Roman" w:cs="Times New Roman"/>
      <w:spacing w:val="20"/>
      <w:sz w:val="24"/>
      <w:lang w:val="en-GB" w:eastAsia="zh-TW"/>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列出段落3"/>
    <w:basedOn w:val="a"/>
    <w:pPr>
      <w:ind w:firstLineChars="200" w:firstLine="420"/>
    </w:p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56">
    <w:name w:val="_Style 56"/>
    <w:basedOn w:val="a"/>
    <w:next w:val="2a"/>
    <w:pPr>
      <w:widowControl/>
      <w:spacing w:before="100" w:beforeAutospacing="1" w:after="100" w:afterAutospacing="1"/>
    </w:pPr>
    <w:rPr>
      <w:rFonts w:ascii="宋体" w:hAnsi="宋体"/>
    </w:rPr>
  </w:style>
  <w:style w:type="paragraph" w:customStyle="1" w:styleId="2b">
    <w:name w:val="日期2"/>
    <w:basedOn w:val="a"/>
    <w:next w:val="a"/>
  </w:style>
  <w:style w:type="paragraph" w:customStyle="1" w:styleId="xl94">
    <w:name w:val="xl94"/>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3">
    <w:name w:val="xl53"/>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2152">
    <w:name w:val="样式 标题 2 + (西文) 方正书宋简体 (中文) 方正黑体简体 非加粗 黑色 行距: 固定值 15 磅2"/>
    <w:basedOn w:val="2"/>
    <w:uiPriority w:val="99"/>
    <w:pPr>
      <w:tabs>
        <w:tab w:val="left" w:pos="1134"/>
      </w:tabs>
      <w:spacing w:before="0" w:after="0" w:line="300" w:lineRule="exact"/>
      <w:ind w:firstLineChars="200" w:firstLine="200"/>
      <w:jc w:val="left"/>
    </w:pPr>
    <w:rPr>
      <w:rFonts w:ascii="方正书宋简体" w:eastAsia="方正小标宋简体" w:cs="宋体"/>
      <w:b w:val="0"/>
      <w:bCs w:val="0"/>
      <w:color w:val="000000"/>
      <w:kern w:val="0"/>
      <w:sz w:val="21"/>
      <w:szCs w:val="20"/>
    </w:rPr>
  </w:style>
  <w:style w:type="paragraph" w:customStyle="1" w:styleId="114">
    <w:name w:val="正文文本缩进11"/>
    <w:basedOn w:val="a"/>
    <w:pPr>
      <w:tabs>
        <w:tab w:val="left" w:pos="-480"/>
      </w:tabs>
      <w:spacing w:line="300" w:lineRule="auto"/>
      <w:ind w:left="3312" w:hanging="2880"/>
    </w:pPr>
    <w:rPr>
      <w:rFonts w:ascii="幼圆" w:eastAsia="幼圆"/>
      <w:kern w:val="0"/>
      <w:sz w:val="24"/>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affff2">
    <w:name w:val="标题四"/>
    <w:basedOn w:val="a"/>
    <w:uiPriority w:val="99"/>
    <w:pPr>
      <w:spacing w:line="440" w:lineRule="exact"/>
      <w:ind w:firstLineChars="200" w:firstLine="200"/>
      <w:jc w:val="left"/>
    </w:pPr>
    <w:rPr>
      <w:sz w:val="24"/>
    </w:rPr>
  </w:style>
  <w:style w:type="paragraph" w:customStyle="1" w:styleId="xl100">
    <w:name w:val="xl100"/>
    <w:basedOn w:val="a"/>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215">
    <w:name w:val="样式 标题 2 + (西文) 方正书宋简体 (中文) 方正黑体简体 非加粗 黑色 行距: 固定值 15 磅"/>
    <w:basedOn w:val="2"/>
    <w:uiPriority w:val="99"/>
    <w:pPr>
      <w:tabs>
        <w:tab w:val="left" w:pos="1134"/>
      </w:tabs>
      <w:spacing w:before="0" w:after="0" w:line="300" w:lineRule="exact"/>
      <w:ind w:firstLineChars="200" w:firstLine="200"/>
      <w:jc w:val="left"/>
    </w:pPr>
    <w:rPr>
      <w:rFonts w:ascii="方正书宋简体" w:eastAsia="方正小标宋简体" w:hAnsi="宋体" w:cs="宋体"/>
      <w:b w:val="0"/>
      <w:bCs w:val="0"/>
      <w:color w:val="000000"/>
      <w:kern w:val="0"/>
      <w:sz w:val="21"/>
      <w:szCs w:val="20"/>
    </w:rPr>
  </w:style>
  <w:style w:type="paragraph" w:customStyle="1" w:styleId="xl63">
    <w:name w:val="xl6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115">
    <w:name w:val="纯文本11"/>
    <w:basedOn w:val="a"/>
    <w:qFormat/>
    <w:rPr>
      <w:rFonts w:ascii="宋体" w:hAnsi="Courier New"/>
      <w:szCs w:val="21"/>
    </w:rPr>
  </w:style>
  <w:style w:type="paragraph" w:customStyle="1" w:styleId="CharCharCharCharCharCharChar">
    <w:name w:val="Char Char Char Char Char Char Char"/>
    <w:basedOn w:val="1f4"/>
    <w:qFormat/>
    <w:pPr>
      <w:adjustRightInd w:val="0"/>
      <w:spacing w:line="436" w:lineRule="exact"/>
      <w:ind w:left="357"/>
      <w:jc w:val="left"/>
      <w:outlineLvl w:val="3"/>
    </w:pPr>
    <w:rPr>
      <w:rFonts w:ascii="Tahoma" w:hAnsi="Tahoma"/>
      <w:b/>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rPr>
      <w:rFonts w:ascii="Tahoma" w:hAnsi="Tahoma"/>
      <w:sz w:val="24"/>
      <w:szCs w:val="20"/>
    </w:rPr>
  </w:style>
  <w:style w:type="paragraph" w:customStyle="1" w:styleId="font1">
    <w:name w:val="font1"/>
    <w:basedOn w:val="a"/>
    <w:qFormat/>
    <w:pPr>
      <w:widowControl/>
      <w:spacing w:before="100" w:beforeAutospacing="1" w:after="100" w:afterAutospacing="1"/>
      <w:jc w:val="left"/>
    </w:pPr>
    <w:rPr>
      <w:rFonts w:ascii="宋体" w:hAnsi="宋体"/>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
    <w:name w:val="Char Char Char Char Char Char"/>
    <w:basedOn w:val="a"/>
    <w:qFormat/>
    <w:pPr>
      <w:widowControl/>
      <w:spacing w:after="160" w:line="240" w:lineRule="exact"/>
      <w:jc w:val="left"/>
    </w:pPr>
    <w:rPr>
      <w:szCs w:val="20"/>
    </w:rPr>
  </w:style>
  <w:style w:type="paragraph" w:customStyle="1" w:styleId="212">
    <w:name w:val="正文文本 21"/>
    <w:basedOn w:val="a"/>
    <w:qFormat/>
    <w:pPr>
      <w:spacing w:line="300" w:lineRule="auto"/>
    </w:pPr>
    <w:rPr>
      <w:rFonts w:ascii="幼圆" w:eastAsia="幼圆"/>
      <w:kern w:val="0"/>
      <w:sz w:val="24"/>
    </w:rPr>
  </w:style>
  <w:style w:type="paragraph" w:customStyle="1" w:styleId="BodyTextIndent21">
    <w:name w:val="Body Text Indent 21"/>
    <w:basedOn w:val="a"/>
    <w:qFormat/>
    <w:pPr>
      <w:spacing w:after="120" w:line="480" w:lineRule="auto"/>
      <w:ind w:leftChars="200" w:left="420"/>
    </w:pPr>
    <w:rPr>
      <w:szCs w:val="21"/>
    </w:rPr>
  </w:style>
  <w:style w:type="paragraph" w:customStyle="1" w:styleId="44">
    <w:name w:val="4"/>
    <w:next w:val="a"/>
    <w:qFormat/>
    <w:pPr>
      <w:widowControl w:val="0"/>
      <w:jc w:val="both"/>
    </w:pPr>
    <w:rPr>
      <w:rFonts w:ascii="Times New Roman" w:eastAsia="宋体" w:hAnsi="Times New Roman" w:cs="Times New Roman"/>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ff3">
    <w:name w:val="。"/>
    <w:basedOn w:val="a"/>
    <w:qFormat/>
    <w:pPr>
      <w:adjustRightInd w:val="0"/>
      <w:spacing w:line="312" w:lineRule="atLeast"/>
      <w:ind w:right="679"/>
      <w:textAlignment w:val="baseline"/>
    </w:pPr>
    <w:rPr>
      <w:rFonts w:ascii="宋体"/>
    </w:rPr>
  </w:style>
  <w:style w:type="paragraph" w:customStyle="1" w:styleId="1fb">
    <w:name w:val="引文目录标题1"/>
    <w:basedOn w:val="a"/>
    <w:next w:val="a"/>
    <w:qFormat/>
    <w:pPr>
      <w:spacing w:before="120"/>
    </w:pPr>
    <w:rPr>
      <w:rFonts w:ascii="Arial" w:hAnsi="Arial"/>
      <w:b/>
      <w:bCs/>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outlineLvl w:val="1"/>
    </w:pPr>
    <w:rPr>
      <w:rFonts w:ascii="宋体" w:hAnsi="宋体" w:cs="宋体"/>
      <w:b/>
      <w:bCs/>
      <w:color w:val="000000"/>
      <w:kern w:val="0"/>
      <w:szCs w:val="20"/>
    </w:rPr>
  </w:style>
  <w:style w:type="paragraph" w:customStyle="1" w:styleId="2110">
    <w:name w:val="正文文本 211"/>
    <w:basedOn w:val="a"/>
    <w:qFormat/>
    <w:pPr>
      <w:spacing w:line="300" w:lineRule="auto"/>
    </w:pPr>
    <w:rPr>
      <w:rFonts w:ascii="幼圆" w:eastAsia="幼圆"/>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M16">
    <w:name w:val="CM16"/>
    <w:basedOn w:val="a"/>
    <w:next w:val="a"/>
    <w:qFormat/>
    <w:pPr>
      <w:autoSpaceDE w:val="0"/>
      <w:autoSpaceDN w:val="0"/>
      <w:adjustRightInd w:val="0"/>
      <w:spacing w:after="320"/>
      <w:jc w:val="left"/>
    </w:pPr>
    <w:rPr>
      <w:rFonts w:ascii="Arial" w:hAnsi="Arial"/>
      <w:kern w:val="0"/>
      <w:sz w:val="24"/>
    </w:rPr>
  </w:style>
  <w:style w:type="paragraph" w:customStyle="1" w:styleId="312">
    <w:name w:val="列出段落31"/>
    <w:basedOn w:val="a"/>
    <w:qFormat/>
    <w:pPr>
      <w:ind w:firstLineChars="200" w:firstLine="420"/>
    </w:pPr>
    <w:rPr>
      <w:szCs w:val="20"/>
    </w:rPr>
  </w:style>
  <w:style w:type="paragraph" w:customStyle="1" w:styleId="ListParagraph1">
    <w:name w:val="List Paragraph1"/>
    <w:basedOn w:val="a"/>
    <w:qFormat/>
    <w:pPr>
      <w:ind w:firstLineChars="200" w:firstLine="420"/>
    </w:pPr>
  </w:style>
  <w:style w:type="table" w:customStyle="1" w:styleId="1fc">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正文3"/>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313">
    <w:name w:val="样式 标题 3 + 右侧:  1 字符"/>
    <w:basedOn w:val="3"/>
    <w:uiPriority w:val="99"/>
    <w:qFormat/>
    <w:pPr>
      <w:keepNext w:val="0"/>
      <w:keepLines w:val="0"/>
      <w:adjustRightInd w:val="0"/>
      <w:spacing w:before="0" w:after="0" w:line="360" w:lineRule="auto"/>
      <w:ind w:left="180"/>
    </w:pPr>
    <w:rPr>
      <w:rFonts w:ascii="楷体_GB2312" w:cs="宋体"/>
      <w:sz w:val="24"/>
    </w:rPr>
  </w:style>
  <w:style w:type="paragraph" w:customStyle="1" w:styleId="CharChar1CharCharCharCharCharChar3">
    <w:name w:val="Char Char1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4">
    <w:name w:val="Char Char Char Char4"/>
    <w:basedOn w:val="a"/>
    <w:qFormat/>
    <w:pPr>
      <w:adjustRightInd w:val="0"/>
      <w:spacing w:line="360" w:lineRule="auto"/>
    </w:pPr>
    <w:rPr>
      <w:kern w:val="0"/>
      <w:sz w:val="24"/>
      <w:szCs w:val="20"/>
    </w:rPr>
  </w:style>
  <w:style w:type="table" w:customStyle="1" w:styleId="2c">
    <w:name w:val="网格型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修订3"/>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700D6-C5FF-492E-9550-5FF92C32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90</Pages>
  <Words>7560</Words>
  <Characters>43096</Characters>
  <Application>Microsoft Office Word</Application>
  <DocSecurity>0</DocSecurity>
  <Lines>359</Lines>
  <Paragraphs>101</Paragraphs>
  <ScaleCrop>false</ScaleCrop>
  <Company>china</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8618613393506</cp:lastModifiedBy>
  <cp:revision>56</cp:revision>
  <cp:lastPrinted>2015-03-31T07:16:00Z</cp:lastPrinted>
  <dcterms:created xsi:type="dcterms:W3CDTF">2019-12-11T03:04:00Z</dcterms:created>
  <dcterms:modified xsi:type="dcterms:W3CDTF">2022-04-19T03:26:00Z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A1C84884B8CC47DD96755E208A14A277</vt:lpwstr>
  </property>
</Properties>
</file>